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36A2D" w14:textId="2E3C636B" w:rsidR="001549F6" w:rsidRPr="00BD62E5" w:rsidRDefault="001549F6" w:rsidP="001549F6">
      <w:pPr>
        <w:widowControl w:val="0"/>
        <w:tabs>
          <w:tab w:val="right" w:pos="9639"/>
        </w:tabs>
        <w:spacing w:after="0"/>
        <w:rPr>
          <w:rFonts w:cs="Arial"/>
        </w:rPr>
      </w:pPr>
      <w:r w:rsidRPr="008A706C">
        <w:rPr>
          <w:rFonts w:ascii="Arial" w:eastAsia="MS Mincho" w:hAnsi="Arial" w:cs="Arial"/>
          <w:b/>
          <w:sz w:val="24"/>
          <w:lang w:val="de-DE"/>
        </w:rPr>
        <w:t>3GPP TSG-RAN WG2 Meeting #10</w:t>
      </w:r>
      <w:r>
        <w:rPr>
          <w:rFonts w:ascii="Arial" w:eastAsia="MS Mincho" w:hAnsi="Arial" w:cs="Arial"/>
          <w:b/>
          <w:sz w:val="24"/>
          <w:lang w:val="de-DE"/>
        </w:rPr>
        <w:t>1</w:t>
      </w:r>
      <w:r w:rsidR="00F13713">
        <w:rPr>
          <w:rFonts w:ascii="Arial" w:eastAsia="MS Mincho" w:hAnsi="Arial" w:cs="Arial"/>
          <w:b/>
          <w:sz w:val="24"/>
          <w:lang w:val="de-DE"/>
        </w:rPr>
        <w:t>bis</w:t>
      </w:r>
      <w:r w:rsidRPr="00BD62E5">
        <w:rPr>
          <w:rFonts w:ascii="Arial" w:eastAsia="MS Mincho" w:hAnsi="Arial" w:cs="Arial"/>
          <w:b/>
          <w:sz w:val="24"/>
          <w:lang w:val="de-DE"/>
        </w:rPr>
        <w:tab/>
      </w:r>
      <w:r w:rsidRPr="000B41FE">
        <w:t xml:space="preserve"> </w:t>
      </w:r>
      <w:r w:rsidRPr="000B41FE">
        <w:rPr>
          <w:rFonts w:ascii="Arial" w:eastAsia="MS Mincho" w:hAnsi="Arial" w:cs="Arial"/>
          <w:b/>
          <w:sz w:val="24"/>
          <w:lang w:val="de-DE"/>
        </w:rPr>
        <w:t>R2-</w:t>
      </w:r>
      <w:r w:rsidR="00085324">
        <w:rPr>
          <w:rFonts w:ascii="Arial" w:eastAsia="MS Mincho" w:hAnsi="Arial" w:cs="Arial"/>
          <w:b/>
          <w:sz w:val="24"/>
          <w:lang w:val="de-DE"/>
        </w:rPr>
        <w:t>180</w:t>
      </w:r>
      <w:r w:rsidR="00707D0D">
        <w:rPr>
          <w:rFonts w:ascii="Arial" w:eastAsia="MS Mincho" w:hAnsi="Arial" w:cs="Arial"/>
          <w:b/>
          <w:sz w:val="24"/>
          <w:lang w:val="de-DE"/>
        </w:rPr>
        <w:t>6115</w:t>
      </w:r>
    </w:p>
    <w:p w14:paraId="18AD2C3F" w14:textId="1DFDA68B" w:rsidR="001549F6" w:rsidRPr="009D4BBF" w:rsidRDefault="00F13713" w:rsidP="001549F6">
      <w:pPr>
        <w:pStyle w:val="ae"/>
        <w:jc w:val="left"/>
        <w:rPr>
          <w:rFonts w:cs="Arial"/>
        </w:rPr>
      </w:pPr>
      <w:r>
        <w:rPr>
          <w:rFonts w:cs="Arial"/>
        </w:rPr>
        <w:t>Sanya, China, 16</w:t>
      </w:r>
      <w:r>
        <w:rPr>
          <w:rFonts w:ascii="맑은 고딕" w:eastAsia="맑은 고딕" w:hAnsi="맑은 고딕" w:cs="맑은 고딕"/>
        </w:rPr>
        <w:t>th – 20th April</w:t>
      </w:r>
      <w:r w:rsidR="001549F6">
        <w:rPr>
          <w:rFonts w:cs="Arial"/>
        </w:rPr>
        <w:t xml:space="preserve"> 2018</w:t>
      </w:r>
      <w:r w:rsidR="001549F6">
        <w:rPr>
          <w:rFonts w:eastAsia="맑은 고딕" w:hint="eastAsia"/>
          <w:bCs/>
          <w:lang w:eastAsia="ko-KR"/>
        </w:rPr>
        <w:t xml:space="preserve">  </w:t>
      </w:r>
      <w:r w:rsidR="001549F6">
        <w:rPr>
          <w:rFonts w:eastAsia="맑은 고딕"/>
          <w:bCs/>
          <w:lang w:eastAsia="ko-KR"/>
        </w:rPr>
        <w:t xml:space="preserve">             </w:t>
      </w:r>
      <w:r w:rsidR="004D4D58">
        <w:rPr>
          <w:rFonts w:eastAsia="맑은 고딕"/>
          <w:bCs/>
          <w:lang w:eastAsia="ko-KR"/>
        </w:rPr>
        <w:t xml:space="preserve">          </w:t>
      </w:r>
      <w:r w:rsidR="001549F6">
        <w:rPr>
          <w:rFonts w:eastAsia="맑은 고딕"/>
          <w:bCs/>
          <w:lang w:eastAsia="ko-KR"/>
        </w:rPr>
        <w:t xml:space="preserve"> </w:t>
      </w:r>
    </w:p>
    <w:p w14:paraId="1BBC6160" w14:textId="77777777" w:rsidR="00624B68" w:rsidRPr="00624B68" w:rsidRDefault="00624B68" w:rsidP="00624B68">
      <w:pPr>
        <w:pStyle w:val="ae"/>
        <w:tabs>
          <w:tab w:val="left" w:pos="709"/>
          <w:tab w:val="right" w:pos="9639"/>
        </w:tabs>
        <w:wordWrap w:val="0"/>
        <w:spacing w:after="0"/>
        <w:ind w:right="120"/>
        <w:jc w:val="left"/>
        <w:rPr>
          <w:rFonts w:eastAsia="맑은 고딕" w:cs="Arial"/>
          <w:lang w:val="en-GB" w:eastAsia="ko-KR"/>
        </w:rPr>
      </w:pPr>
    </w:p>
    <w:p w14:paraId="1B050309" w14:textId="457A5648" w:rsidR="00CD4C7B" w:rsidRPr="008F10F8" w:rsidRDefault="00CD4C7B" w:rsidP="00CD4C7B">
      <w:pPr>
        <w:pStyle w:val="CRCoverPage"/>
        <w:tabs>
          <w:tab w:val="left" w:pos="1985"/>
        </w:tabs>
        <w:rPr>
          <w:rFonts w:eastAsia="맑은 고딕" w:cs="Arial"/>
          <w:b/>
          <w:bCs/>
          <w:sz w:val="24"/>
          <w:lang w:eastAsia="ko-KR"/>
        </w:rPr>
      </w:pPr>
      <w:r w:rsidRPr="00624B68">
        <w:rPr>
          <w:rFonts w:cs="Arial"/>
          <w:b/>
          <w:bCs/>
          <w:sz w:val="24"/>
        </w:rPr>
        <w:t>Agenda item:</w:t>
      </w:r>
      <w:r w:rsidRPr="00624B68">
        <w:rPr>
          <w:rFonts w:cs="Arial"/>
          <w:b/>
          <w:bCs/>
          <w:sz w:val="24"/>
        </w:rPr>
        <w:tab/>
      </w:r>
      <w:r w:rsidR="00F31F8C" w:rsidRPr="00624B68">
        <w:rPr>
          <w:rFonts w:cs="Arial"/>
          <w:b/>
          <w:bCs/>
          <w:sz w:val="24"/>
        </w:rPr>
        <w:t>9.10.2</w:t>
      </w:r>
      <w:r w:rsidR="00F13713">
        <w:rPr>
          <w:rFonts w:cs="Arial"/>
          <w:b/>
          <w:bCs/>
          <w:sz w:val="24"/>
        </w:rPr>
        <w:t>.1</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5422550F" w:rsidR="00CD4C7B" w:rsidRPr="00F31F8C" w:rsidRDefault="00CD4C7B" w:rsidP="00CD4C7B">
      <w:pPr>
        <w:ind w:left="1985" w:hanging="1985"/>
        <w:rPr>
          <w:rFonts w:ascii="Arial" w:hAnsi="Arial" w:cs="Arial"/>
          <w:b/>
          <w:bCs/>
          <w:sz w:val="24"/>
          <w:lang w:eastAsia="ko-KR"/>
        </w:rPr>
      </w:pPr>
      <w:r w:rsidRPr="00B266B0">
        <w:rPr>
          <w:rFonts w:ascii="Arial" w:hAnsi="Arial" w:cs="Arial"/>
          <w:b/>
          <w:bCs/>
          <w:sz w:val="24"/>
        </w:rPr>
        <w:t>Title:</w:t>
      </w:r>
      <w:r w:rsidRPr="00B266B0">
        <w:rPr>
          <w:rFonts w:ascii="Arial" w:hAnsi="Arial" w:cs="Arial"/>
          <w:b/>
          <w:bCs/>
          <w:sz w:val="24"/>
        </w:rPr>
        <w:tab/>
      </w:r>
      <w:r w:rsidR="00085324" w:rsidRPr="00085324">
        <w:rPr>
          <w:rFonts w:ascii="Arial" w:hAnsi="Arial" w:cs="Arial"/>
          <w:b/>
          <w:bCs/>
          <w:sz w:val="24"/>
        </w:rPr>
        <w:t>Operation of Carrier Reselection during Resource Reselection</w:t>
      </w:r>
    </w:p>
    <w:p w14:paraId="04C482AF" w14:textId="5A29BB2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636A97">
        <w:rPr>
          <w:rFonts w:ascii="Arial" w:hAnsi="Arial" w:cs="Arial"/>
          <w:b/>
          <w:bCs/>
          <w:sz w:val="24"/>
        </w:rPr>
        <w:t xml:space="preserve"> and Decision</w:t>
      </w:r>
    </w:p>
    <w:p w14:paraId="01D631FE" w14:textId="44703BDD" w:rsidR="00CD4C7B" w:rsidRPr="006E13D1" w:rsidRDefault="0056573F" w:rsidP="00226959">
      <w:pPr>
        <w:pStyle w:val="1"/>
        <w:numPr>
          <w:ilvl w:val="0"/>
          <w:numId w:val="8"/>
        </w:numPr>
      </w:pPr>
      <w:r>
        <w:t>Introduction</w:t>
      </w:r>
    </w:p>
    <w:p w14:paraId="5CD8348A" w14:textId="36C23D09" w:rsidR="001761E5" w:rsidRDefault="00844BCC" w:rsidP="001761E5">
      <w:r>
        <w:rPr>
          <w:lang w:val="en-US" w:eastAsia="ko-KR"/>
        </w:rPr>
        <w:t>In RAN2#101 meeting, there was a discussion on UE’s Tx carrier selection/reselection in PC5 CA and parameters to</w:t>
      </w:r>
      <w:r w:rsidR="00580A5A">
        <w:rPr>
          <w:lang w:val="en-US" w:eastAsia="ko-KR"/>
        </w:rPr>
        <w:t xml:space="preserve"> be</w:t>
      </w:r>
      <w:r>
        <w:rPr>
          <w:lang w:val="en-US" w:eastAsia="ko-KR"/>
        </w:rPr>
        <w:t xml:space="preserve"> consider</w:t>
      </w:r>
      <w:r w:rsidR="00580A5A">
        <w:rPr>
          <w:lang w:val="en-US" w:eastAsia="ko-KR"/>
        </w:rPr>
        <w:t>ed</w:t>
      </w:r>
      <w:r>
        <w:rPr>
          <w:lang w:val="en-US" w:eastAsia="ko-KR"/>
        </w:rPr>
        <w:t xml:space="preserve"> for the carrier selection. </w:t>
      </w:r>
      <w:r w:rsidR="00580A5A">
        <w:rPr>
          <w:lang w:val="en-US" w:eastAsia="ko-KR"/>
        </w:rPr>
        <w:t xml:space="preserve">RAN2 agreed to use </w:t>
      </w:r>
      <w:r>
        <w:rPr>
          <w:lang w:val="en-US" w:eastAsia="ko-KR"/>
        </w:rPr>
        <w:t xml:space="preserve">CBR (Chanel Busy Ratio) and PPPP (ProSe per Packet Priority) for Tx carrier selection as </w:t>
      </w:r>
      <w:r w:rsidR="001761E5">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1761E5" w14:paraId="7E990E2E" w14:textId="77777777" w:rsidTr="006D2B78">
        <w:tc>
          <w:tcPr>
            <w:tcW w:w="9855" w:type="dxa"/>
          </w:tcPr>
          <w:p w14:paraId="6D6466CD" w14:textId="647F3580" w:rsidR="001761E5" w:rsidRDefault="00580A5A" w:rsidP="006D2B78">
            <w:r>
              <w:t xml:space="preserve">RAN2#101 </w:t>
            </w:r>
            <w:r w:rsidR="001761E5" w:rsidRPr="00890465">
              <w:t>Agreements:</w:t>
            </w:r>
          </w:p>
          <w:p w14:paraId="3FC8AA0D" w14:textId="77777777" w:rsidR="001761E5" w:rsidRDefault="001761E5" w:rsidP="001761E5">
            <w:pPr>
              <w:numPr>
                <w:ilvl w:val="0"/>
                <w:numId w:val="29"/>
              </w:numPr>
              <w:overflowPunct w:val="0"/>
              <w:autoSpaceDE w:val="0"/>
              <w:autoSpaceDN w:val="0"/>
              <w:adjustRightInd w:val="0"/>
              <w:spacing w:after="120"/>
              <w:jc w:val="both"/>
              <w:textAlignment w:val="baseline"/>
              <w:rPr>
                <w:lang w:val="en-US"/>
              </w:rPr>
            </w:pPr>
            <w:r>
              <w:t>When UE performs Tx carrier selection using CBR and PPPP, Tx carrier selection based on a configuration of Rel-14 CBR-PPPP-TxConfigList is used as a baseline.</w:t>
            </w:r>
          </w:p>
          <w:p w14:paraId="10309E00" w14:textId="77777777" w:rsidR="001761E5" w:rsidRDefault="001761E5" w:rsidP="001761E5">
            <w:pPr>
              <w:numPr>
                <w:ilvl w:val="0"/>
                <w:numId w:val="29"/>
              </w:numPr>
              <w:overflowPunct w:val="0"/>
              <w:autoSpaceDE w:val="0"/>
              <w:autoSpaceDN w:val="0"/>
              <w:adjustRightInd w:val="0"/>
              <w:spacing w:after="120"/>
              <w:jc w:val="both"/>
              <w:textAlignment w:val="baseline"/>
            </w:pPr>
            <w:r>
              <w:t xml:space="preserve">Tx carrier selection based on (pre)configuration is performed in MAC layer. </w:t>
            </w:r>
            <w:r>
              <w:rPr>
                <w:bCs/>
              </w:rPr>
              <w:t>FFS on the need of LCP change.</w:t>
            </w:r>
          </w:p>
          <w:p w14:paraId="342A2158" w14:textId="77777777" w:rsidR="001761E5" w:rsidRDefault="001761E5" w:rsidP="001761E5">
            <w:pPr>
              <w:numPr>
                <w:ilvl w:val="0"/>
                <w:numId w:val="29"/>
              </w:numPr>
              <w:overflowPunct w:val="0"/>
              <w:autoSpaceDE w:val="0"/>
              <w:autoSpaceDN w:val="0"/>
              <w:adjustRightInd w:val="0"/>
              <w:spacing w:after="120"/>
              <w:jc w:val="both"/>
              <w:textAlignment w:val="baseline"/>
            </w:pPr>
            <w:r>
              <w:t>For Tx carrier selection, introduce new Rel-15 parameters on top of the Rel-14 CBR-PPPP-TxConfigList.</w:t>
            </w:r>
          </w:p>
          <w:p w14:paraId="4F4E016A" w14:textId="77777777" w:rsidR="001761E5" w:rsidRDefault="001761E5" w:rsidP="001761E5">
            <w:pPr>
              <w:numPr>
                <w:ilvl w:val="0"/>
                <w:numId w:val="29"/>
              </w:numPr>
              <w:overflowPunct w:val="0"/>
              <w:autoSpaceDE w:val="0"/>
              <w:autoSpaceDN w:val="0"/>
              <w:adjustRightInd w:val="0"/>
              <w:spacing w:after="120"/>
              <w:jc w:val="both"/>
              <w:textAlignment w:val="baseline"/>
            </w:pPr>
            <w:r>
              <w:t>FFS on how to select the final carrier(s) among the multiple candidate carriers in which the UE is capable to transmit. We will decide option out of two (i.e. based on CBR or leaving it to UE implementation) next meeting.</w:t>
            </w:r>
          </w:p>
        </w:tc>
      </w:tr>
    </w:tbl>
    <w:p w14:paraId="080E083C" w14:textId="77777777" w:rsidR="00FC199B" w:rsidRDefault="00FC199B" w:rsidP="009B21F8">
      <w:pPr>
        <w:jc w:val="both"/>
        <w:rPr>
          <w:lang w:eastAsia="ko-KR"/>
        </w:rPr>
      </w:pPr>
    </w:p>
    <w:p w14:paraId="2B6298FD" w14:textId="6A37DF66" w:rsidR="001761E5" w:rsidRDefault="00844BCC" w:rsidP="001761E5">
      <w:pPr>
        <w:jc w:val="both"/>
        <w:rPr>
          <w:lang w:val="en-US" w:eastAsia="ko-KR"/>
        </w:rPr>
      </w:pPr>
      <w:r>
        <w:rPr>
          <w:lang w:val="en-US" w:eastAsia="ko-KR"/>
        </w:rPr>
        <w:t xml:space="preserve">As a follow-up, [101#75] email discussion on carrier reselection ran and the proposals are summarized in [2]. </w:t>
      </w:r>
    </w:p>
    <w:p w14:paraId="5D999D8D" w14:textId="40250C71" w:rsidR="00BD1516" w:rsidRPr="00DE5956" w:rsidRDefault="00D871B8" w:rsidP="00BD1516">
      <w:pPr>
        <w:jc w:val="both"/>
        <w:rPr>
          <w:lang w:val="en-US" w:eastAsia="ko-KR"/>
        </w:rPr>
      </w:pPr>
      <w:r>
        <w:rPr>
          <w:lang w:eastAsia="ko-KR"/>
        </w:rPr>
        <w:t xml:space="preserve">This contribution </w:t>
      </w:r>
      <w:r w:rsidR="001E75EA">
        <w:rPr>
          <w:lang w:eastAsia="ko-KR"/>
        </w:rPr>
        <w:t>is to discuss the remaining issues of the email discussion</w:t>
      </w:r>
      <w:r w:rsidR="00085324">
        <w:rPr>
          <w:lang w:eastAsia="ko-KR"/>
        </w:rPr>
        <w:t xml:space="preserve">. </w:t>
      </w:r>
    </w:p>
    <w:p w14:paraId="4F7B7BD3" w14:textId="3E0AEE0E" w:rsidR="00F237B6" w:rsidRDefault="009733B1" w:rsidP="00226959">
      <w:pPr>
        <w:pStyle w:val="1"/>
        <w:numPr>
          <w:ilvl w:val="0"/>
          <w:numId w:val="8"/>
        </w:numPr>
        <w:rPr>
          <w:lang w:eastAsia="ko-KR"/>
        </w:rPr>
      </w:pPr>
      <w:r>
        <w:rPr>
          <w:lang w:eastAsia="ko-KR"/>
        </w:rPr>
        <w:t>Discussion</w:t>
      </w:r>
    </w:p>
    <w:p w14:paraId="79315DEC" w14:textId="6F2D4523" w:rsidR="004A1615" w:rsidRDefault="0049504E" w:rsidP="00256CFA">
      <w:pPr>
        <w:jc w:val="both"/>
        <w:rPr>
          <w:lang w:eastAsia="ko-KR"/>
        </w:rPr>
      </w:pPr>
      <w:r>
        <w:rPr>
          <w:lang w:eastAsia="ko-KR"/>
        </w:rPr>
        <w:t>According to the</w:t>
      </w:r>
      <w:r w:rsidR="004A1615">
        <w:rPr>
          <w:rFonts w:hint="eastAsia"/>
          <w:lang w:eastAsia="ko-KR"/>
        </w:rPr>
        <w:t xml:space="preserve"> </w:t>
      </w:r>
      <w:r w:rsidR="004A1615">
        <w:rPr>
          <w:lang w:eastAsia="ko-KR"/>
        </w:rPr>
        <w:t xml:space="preserve">agreement of </w:t>
      </w:r>
      <w:r w:rsidR="004A1615">
        <w:rPr>
          <w:rFonts w:hint="eastAsia"/>
          <w:lang w:eastAsia="ko-KR"/>
        </w:rPr>
        <w:t>RAN2#101</w:t>
      </w:r>
      <w:r w:rsidR="004A1615">
        <w:rPr>
          <w:lang w:eastAsia="ko-KR"/>
        </w:rPr>
        <w:t xml:space="preserve"> </w:t>
      </w:r>
      <w:r>
        <w:rPr>
          <w:lang w:eastAsia="ko-KR"/>
        </w:rPr>
        <w:t xml:space="preserve">meeting </w:t>
      </w:r>
      <w:r w:rsidR="004A1615">
        <w:rPr>
          <w:lang w:eastAsia="ko-KR"/>
        </w:rPr>
        <w:t>[</w:t>
      </w:r>
      <w:r w:rsidR="004A5E03">
        <w:rPr>
          <w:lang w:eastAsia="ko-KR"/>
        </w:rPr>
        <w:t>1</w:t>
      </w:r>
      <w:r w:rsidR="004A1615">
        <w:rPr>
          <w:lang w:eastAsia="ko-KR"/>
        </w:rPr>
        <w:t>]</w:t>
      </w:r>
      <w:r w:rsidR="004A1615">
        <w:rPr>
          <w:rFonts w:hint="eastAsia"/>
          <w:lang w:eastAsia="ko-KR"/>
        </w:rPr>
        <w:t xml:space="preserve">, </w:t>
      </w:r>
      <w:r w:rsidR="004A1615" w:rsidRPr="004A1615">
        <w:rPr>
          <w:lang w:eastAsia="ko-KR"/>
        </w:rPr>
        <w:t>T</w:t>
      </w:r>
      <w:r w:rsidR="00A50E3A">
        <w:rPr>
          <w:lang w:eastAsia="ko-KR"/>
        </w:rPr>
        <w:t>X</w:t>
      </w:r>
      <w:r w:rsidR="004A1615" w:rsidRPr="004A1615">
        <w:rPr>
          <w:lang w:eastAsia="ko-KR"/>
        </w:rPr>
        <w:t xml:space="preserve"> carrier selection based on (pre)co</w:t>
      </w:r>
      <w:r w:rsidR="004A1615">
        <w:rPr>
          <w:lang w:eastAsia="ko-KR"/>
        </w:rPr>
        <w:t>nfiguration is performed in MAC. It means pool</w:t>
      </w:r>
      <w:r>
        <w:rPr>
          <w:lang w:eastAsia="ko-KR"/>
        </w:rPr>
        <w:t xml:space="preserve"> configuration</w:t>
      </w:r>
      <w:r w:rsidR="007843F2">
        <w:rPr>
          <w:lang w:eastAsia="ko-KR"/>
        </w:rPr>
        <w:t xml:space="preserve"> which is mapped </w:t>
      </w:r>
      <w:r>
        <w:rPr>
          <w:lang w:eastAsia="ko-KR"/>
        </w:rPr>
        <w:t>to</w:t>
      </w:r>
      <w:r w:rsidR="007843F2">
        <w:rPr>
          <w:lang w:eastAsia="ko-KR"/>
        </w:rPr>
        <w:t xml:space="preserve"> each carrier</w:t>
      </w:r>
      <w:r w:rsidR="004A1615">
        <w:rPr>
          <w:lang w:eastAsia="ko-KR"/>
        </w:rPr>
        <w:t xml:space="preserve"> </w:t>
      </w:r>
      <w:r>
        <w:rPr>
          <w:lang w:eastAsia="ko-KR"/>
        </w:rPr>
        <w:t>is</w:t>
      </w:r>
      <w:r w:rsidR="004A1615">
        <w:rPr>
          <w:lang w:eastAsia="ko-KR"/>
        </w:rPr>
        <w:t xml:space="preserve"> delivered to MAC layer from RRC</w:t>
      </w:r>
      <w:r w:rsidR="004C5200">
        <w:rPr>
          <w:lang w:eastAsia="ko-KR"/>
        </w:rPr>
        <w:t xml:space="preserve"> layer</w:t>
      </w:r>
      <w:r w:rsidR="004A1615">
        <w:rPr>
          <w:lang w:eastAsia="ko-KR"/>
        </w:rPr>
        <w:t xml:space="preserve">. </w:t>
      </w:r>
    </w:p>
    <w:p w14:paraId="2178040F" w14:textId="19FD2E58" w:rsidR="004C5200" w:rsidRDefault="00AE29C5" w:rsidP="00256CFA">
      <w:pPr>
        <w:jc w:val="both"/>
        <w:rPr>
          <w:lang w:eastAsia="ko-KR"/>
        </w:rPr>
      </w:pPr>
      <w:r>
        <w:rPr>
          <w:lang w:eastAsia="ko-KR"/>
        </w:rPr>
        <w:t>According to the email discussion [2],</w:t>
      </w:r>
      <w:r w:rsidR="00A50E3A">
        <w:rPr>
          <w:lang w:eastAsia="ko-KR"/>
        </w:rPr>
        <w:t xml:space="preserve"> </w:t>
      </w:r>
      <w:r>
        <w:rPr>
          <w:lang w:eastAsia="ko-KR"/>
        </w:rPr>
        <w:t>the majority of companies agree</w:t>
      </w:r>
      <w:r w:rsidR="001E75EA">
        <w:rPr>
          <w:lang w:eastAsia="ko-KR"/>
        </w:rPr>
        <w:t>d</w:t>
      </w:r>
      <w:r>
        <w:rPr>
          <w:lang w:eastAsia="ko-KR"/>
        </w:rPr>
        <w:t xml:space="preserve"> that the legacy r</w:t>
      </w:r>
      <w:r w:rsidR="004C5200">
        <w:rPr>
          <w:lang w:eastAsia="ko-KR"/>
        </w:rPr>
        <w:t xml:space="preserve">esource reselection </w:t>
      </w:r>
      <w:r>
        <w:rPr>
          <w:lang w:eastAsia="ko-KR"/>
        </w:rPr>
        <w:t xml:space="preserve">triggering </w:t>
      </w:r>
      <w:r w:rsidR="004C5200">
        <w:rPr>
          <w:lang w:eastAsia="ko-KR"/>
        </w:rPr>
        <w:t>conditions</w:t>
      </w:r>
      <w:r>
        <w:rPr>
          <w:lang w:eastAsia="ko-KR"/>
        </w:rPr>
        <w:t xml:space="preserve"> can</w:t>
      </w:r>
      <w:r w:rsidR="004C5200">
        <w:rPr>
          <w:lang w:eastAsia="ko-KR"/>
        </w:rPr>
        <w:t xml:space="preserve"> be reused for </w:t>
      </w:r>
      <w:r w:rsidR="00897FD6">
        <w:rPr>
          <w:lang w:eastAsia="ko-KR"/>
        </w:rPr>
        <w:t xml:space="preserve">triggering </w:t>
      </w:r>
      <w:r w:rsidR="004C5200">
        <w:rPr>
          <w:lang w:eastAsia="ko-KR"/>
        </w:rPr>
        <w:t xml:space="preserve">carrier reselection. </w:t>
      </w:r>
      <w:r>
        <w:rPr>
          <w:lang w:eastAsia="ko-KR"/>
        </w:rPr>
        <w:t>The</w:t>
      </w:r>
      <w:r w:rsidR="004C5200">
        <w:rPr>
          <w:lang w:eastAsia="ko-KR"/>
        </w:rPr>
        <w:t xml:space="preserve"> </w:t>
      </w:r>
      <w:r>
        <w:rPr>
          <w:lang w:eastAsia="ko-KR"/>
        </w:rPr>
        <w:t xml:space="preserve">resource reselection triggering </w:t>
      </w:r>
      <w:r w:rsidR="007843F2">
        <w:rPr>
          <w:lang w:eastAsia="ko-KR"/>
        </w:rPr>
        <w:t>condition</w:t>
      </w:r>
      <w:r w:rsidR="00EE431B">
        <w:rPr>
          <w:lang w:eastAsia="ko-KR"/>
        </w:rPr>
        <w:t>s</w:t>
      </w:r>
      <w:r w:rsidR="007843F2">
        <w:rPr>
          <w:lang w:eastAsia="ko-KR"/>
        </w:rPr>
        <w:t xml:space="preserve"> </w:t>
      </w:r>
      <w:r w:rsidR="00897FD6">
        <w:rPr>
          <w:lang w:eastAsia="ko-KR"/>
        </w:rPr>
        <w:t xml:space="preserve">in </w:t>
      </w:r>
      <w:r w:rsidR="00170871">
        <w:rPr>
          <w:lang w:eastAsia="ko-KR"/>
        </w:rPr>
        <w:t>[3]</w:t>
      </w:r>
      <w:r w:rsidR="00A50E3A">
        <w:rPr>
          <w:lang w:eastAsia="ko-KR"/>
        </w:rPr>
        <w:t xml:space="preserve"> </w:t>
      </w:r>
      <w:r>
        <w:rPr>
          <w:lang w:eastAsia="ko-KR"/>
        </w:rPr>
        <w:t>are</w:t>
      </w:r>
      <w:r w:rsidR="007843F2">
        <w:rPr>
          <w:lang w:eastAsia="ko-KR"/>
        </w:rPr>
        <w:t xml:space="preserve"> </w:t>
      </w:r>
      <w:r w:rsidR="00170871">
        <w:rPr>
          <w:lang w:eastAsia="ko-KR"/>
        </w:rPr>
        <w:t xml:space="preserve">captured </w:t>
      </w:r>
      <w:r w:rsidR="004C5200">
        <w:rPr>
          <w:lang w:eastAsia="ko-KR"/>
        </w:rPr>
        <w:t>as below:</w:t>
      </w:r>
    </w:p>
    <w:tbl>
      <w:tblPr>
        <w:tblStyle w:val="af"/>
        <w:tblW w:w="0" w:type="auto"/>
        <w:tblLook w:val="04A0" w:firstRow="1" w:lastRow="0" w:firstColumn="1" w:lastColumn="0" w:noHBand="0" w:noVBand="1"/>
      </w:tblPr>
      <w:tblGrid>
        <w:gridCol w:w="9629"/>
      </w:tblGrid>
      <w:tr w:rsidR="00400053" w14:paraId="7014A958" w14:textId="77777777" w:rsidTr="00400053">
        <w:tc>
          <w:tcPr>
            <w:tcW w:w="9629" w:type="dxa"/>
          </w:tcPr>
          <w:p w14:paraId="63B175A0" w14:textId="77777777" w:rsidR="00400053" w:rsidRDefault="00400053" w:rsidP="00400053">
            <w:r>
              <w:t>&lt; text omitted&gt;</w:t>
            </w:r>
          </w:p>
          <w:p w14:paraId="29FA6141" w14:textId="77777777" w:rsidR="00400053" w:rsidRDefault="00400053" w:rsidP="00400053">
            <w:r>
              <w:t>….</w:t>
            </w:r>
          </w:p>
          <w:p w14:paraId="788073E0" w14:textId="77777777" w:rsidR="00400053" w:rsidRPr="00A50E3A" w:rsidRDefault="00400053" w:rsidP="00400053">
            <w:pPr>
              <w:ind w:left="851" w:hanging="284"/>
              <w:rPr>
                <w:rFonts w:eastAsia="Times New Roman"/>
                <w:lang w:eastAsia="ja-JP"/>
              </w:rPr>
            </w:pPr>
            <w:r w:rsidRPr="00A50E3A">
              <w:rPr>
                <w:rFonts w:eastAsia="Times New Roman"/>
                <w:lang w:eastAsia="ja-JP"/>
              </w:rPr>
              <w:t xml:space="preserve">-   </w:t>
            </w:r>
            <w:bookmarkStart w:id="0" w:name="_Hlk509306936"/>
            <w:r w:rsidRPr="00A50E3A">
              <w:rPr>
                <w:rFonts w:eastAsia="Times New Roman"/>
                <w:lang w:eastAsia="ja-JP"/>
              </w:rPr>
              <w:t xml:space="preserve">if SL_RESOURCE_RESELECTION_COUNTER = 0 and when SL_RESOURCE_RESELECTION_COUNTER was equal to 1 the MAC entity randomly selected, with equal probability, a value in the interval [0, 1] which is above the </w:t>
            </w:r>
            <w:r w:rsidRPr="00A50E3A">
              <w:rPr>
                <w:rFonts w:eastAsia="Times New Roman"/>
              </w:rPr>
              <w:t>probability configured by upper layers</w:t>
            </w:r>
            <w:r w:rsidRPr="00A50E3A">
              <w:rPr>
                <w:rFonts w:eastAsia="Times New Roman"/>
                <w:lang w:eastAsia="ja-JP"/>
              </w:rPr>
              <w:t xml:space="preserve"> in </w:t>
            </w:r>
            <w:r w:rsidRPr="00A50E3A">
              <w:rPr>
                <w:rFonts w:eastAsia="Times New Roman"/>
                <w:i/>
                <w:lang w:eastAsia="ja-JP"/>
              </w:rPr>
              <w:t>probResourceKeep</w:t>
            </w:r>
            <w:bookmarkEnd w:id="0"/>
            <w:r w:rsidRPr="00A50E3A">
              <w:rPr>
                <w:rFonts w:eastAsia="Times New Roman"/>
                <w:lang w:eastAsia="ja-JP"/>
              </w:rPr>
              <w:t>; or</w:t>
            </w:r>
          </w:p>
          <w:p w14:paraId="72EA3DAD" w14:textId="77777777" w:rsidR="00400053" w:rsidRPr="00A50E3A" w:rsidRDefault="00400053" w:rsidP="00400053">
            <w:pPr>
              <w:ind w:left="851" w:hanging="284"/>
              <w:rPr>
                <w:rFonts w:eastAsia="Times New Roman"/>
                <w:lang w:eastAsia="ja-JP"/>
              </w:rPr>
            </w:pPr>
            <w:r w:rsidRPr="00A50E3A">
              <w:rPr>
                <w:rFonts w:eastAsia="Times New Roman"/>
                <w:lang w:eastAsia="ja-JP"/>
              </w:rPr>
              <w:t>-</w:t>
            </w:r>
            <w:r w:rsidRPr="00A50E3A">
              <w:rPr>
                <w:rFonts w:eastAsia="Times New Roman"/>
                <w:lang w:eastAsia="ja-JP"/>
              </w:rPr>
              <w:tab/>
            </w:r>
            <w:bookmarkStart w:id="1" w:name="_Hlk509307681"/>
            <w:r w:rsidRPr="00A50E3A">
              <w:rPr>
                <w:rFonts w:eastAsia="Times New Roman"/>
                <w:lang w:eastAsia="ja-JP"/>
              </w:rPr>
              <w:t>if neither transmission nor retransmission has been performed by the MAC entity on any resource indicated in the configured sidelink grant during the last second</w:t>
            </w:r>
            <w:bookmarkEnd w:id="1"/>
            <w:r w:rsidRPr="00A50E3A">
              <w:rPr>
                <w:rFonts w:eastAsia="Times New Roman"/>
                <w:lang w:eastAsia="ja-JP"/>
              </w:rPr>
              <w:t>; or</w:t>
            </w:r>
          </w:p>
          <w:p w14:paraId="1F4D05DE" w14:textId="77777777" w:rsidR="00400053" w:rsidRPr="00A50E3A" w:rsidRDefault="00400053" w:rsidP="00400053">
            <w:pPr>
              <w:ind w:left="851" w:hanging="284"/>
              <w:rPr>
                <w:rFonts w:eastAsia="Times New Roman"/>
                <w:lang w:eastAsia="ja-JP"/>
              </w:rPr>
            </w:pPr>
            <w:r w:rsidRPr="00A50E3A">
              <w:rPr>
                <w:rFonts w:eastAsia="Times New Roman"/>
                <w:lang w:eastAsia="ja-JP"/>
              </w:rPr>
              <w:t>-</w:t>
            </w:r>
            <w:r w:rsidRPr="00A50E3A">
              <w:rPr>
                <w:rFonts w:eastAsia="Times New Roman"/>
                <w:lang w:eastAsia="ja-JP"/>
              </w:rPr>
              <w:tab/>
              <w:t xml:space="preserve">if </w:t>
            </w:r>
            <w:r w:rsidRPr="00A50E3A">
              <w:rPr>
                <w:rFonts w:eastAsia="Times New Roman"/>
                <w:i/>
                <w:lang w:eastAsia="ja-JP"/>
              </w:rPr>
              <w:t>sl-ReselectAfter</w:t>
            </w:r>
            <w:r w:rsidRPr="00A50E3A">
              <w:rPr>
                <w:rFonts w:eastAsia="Times New Roman"/>
                <w:lang w:eastAsia="ja-JP"/>
              </w:rPr>
              <w:t xml:space="preserve"> is configured and the number of consecutive unused transmission opportunities on resources indicated in the configured sidelink grant is equal to </w:t>
            </w:r>
            <w:r w:rsidRPr="00A50E3A">
              <w:rPr>
                <w:rFonts w:eastAsia="Times New Roman"/>
                <w:i/>
                <w:lang w:eastAsia="ja-JP"/>
              </w:rPr>
              <w:t>sl-ReselectAfter</w:t>
            </w:r>
            <w:r w:rsidRPr="00A50E3A">
              <w:rPr>
                <w:rFonts w:eastAsia="Times New Roman"/>
                <w:lang w:eastAsia="ja-JP"/>
              </w:rPr>
              <w:t>; or</w:t>
            </w:r>
          </w:p>
          <w:p w14:paraId="68E6DE67" w14:textId="445687D6" w:rsidR="00400053" w:rsidRPr="00A50E3A" w:rsidRDefault="00400053" w:rsidP="00400053">
            <w:pPr>
              <w:ind w:left="851" w:hanging="284"/>
              <w:rPr>
                <w:rFonts w:eastAsia="Times New Roman"/>
                <w:lang w:eastAsia="ja-JP"/>
              </w:rPr>
            </w:pPr>
            <w:r w:rsidRPr="00A50E3A">
              <w:rPr>
                <w:rFonts w:eastAsia="Times New Roman"/>
                <w:lang w:eastAsia="ja-JP"/>
              </w:rPr>
              <w:t>-</w:t>
            </w:r>
            <w:r w:rsidRPr="00A50E3A">
              <w:rPr>
                <w:rFonts w:eastAsia="Times New Roman"/>
                <w:lang w:eastAsia="ja-JP"/>
              </w:rPr>
              <w:tab/>
            </w:r>
            <w:bookmarkStart w:id="2" w:name="_Hlk509307788"/>
            <w:r w:rsidRPr="00A50E3A">
              <w:rPr>
                <w:rFonts w:eastAsia="Times New Roman"/>
                <w:lang w:eastAsia="ja-JP"/>
              </w:rPr>
              <w:t>if there is no configured sidelink grant</w:t>
            </w:r>
            <w:bookmarkEnd w:id="2"/>
            <w:r w:rsidRPr="00A50E3A">
              <w:rPr>
                <w:rFonts w:eastAsia="Times New Roman"/>
                <w:lang w:eastAsia="ja-JP"/>
              </w:rPr>
              <w:t>; or</w:t>
            </w:r>
            <w:bookmarkStart w:id="3" w:name="_GoBack"/>
            <w:bookmarkEnd w:id="3"/>
          </w:p>
          <w:p w14:paraId="7BEEFD91" w14:textId="77777777" w:rsidR="00400053" w:rsidRPr="00AC7758" w:rsidRDefault="00400053" w:rsidP="00400053">
            <w:pPr>
              <w:ind w:left="851" w:hanging="284"/>
              <w:rPr>
                <w:rFonts w:eastAsia="Times New Roman"/>
                <w:lang w:eastAsia="ja-JP"/>
              </w:rPr>
            </w:pPr>
            <w:r w:rsidRPr="00A50E3A">
              <w:rPr>
                <w:rFonts w:eastAsia="Times New Roman"/>
                <w:lang w:eastAsia="ja-JP"/>
              </w:rPr>
              <w:lastRenderedPageBreak/>
              <w:t>-</w:t>
            </w:r>
            <w:r w:rsidRPr="00A50E3A">
              <w:rPr>
                <w:rFonts w:eastAsia="Times New Roman"/>
                <w:lang w:eastAsia="ja-JP"/>
              </w:rPr>
              <w:tab/>
              <w:t xml:space="preserve">if the configured sidelink grant cannot accommodate a RLC SDU by using the maximum allowed MCS configured by upper layers in </w:t>
            </w:r>
            <w:r w:rsidRPr="00A50E3A">
              <w:rPr>
                <w:rFonts w:eastAsia="Times New Roman"/>
                <w:i/>
                <w:lang w:eastAsia="ja-JP"/>
              </w:rPr>
              <w:t>maxMCS-PSSCH</w:t>
            </w:r>
            <w:r w:rsidRPr="00A50E3A">
              <w:rPr>
                <w:rFonts w:eastAsia="Times New Roman"/>
                <w:lang w:eastAsia="ja-JP"/>
              </w:rPr>
              <w:t xml:space="preserve"> and the MAC entity selects not to segment the RLC SDU</w:t>
            </w:r>
          </w:p>
          <w:p w14:paraId="1A828FF3" w14:textId="77777777" w:rsidR="00400053" w:rsidRPr="00AC7758" w:rsidRDefault="00400053" w:rsidP="00400053">
            <w:pPr>
              <w:ind w:left="851" w:hanging="284"/>
              <w:rPr>
                <w:rFonts w:eastAsia="Times New Roman"/>
                <w:lang w:eastAsia="ja-JP"/>
              </w:rPr>
            </w:pPr>
            <w:r w:rsidRPr="00A50E3A">
              <w:rPr>
                <w:rFonts w:eastAsia="Times New Roman"/>
                <w:lang w:eastAsia="ja-JP"/>
              </w:rPr>
              <w:t xml:space="preserve">-  </w:t>
            </w:r>
            <w:bookmarkStart w:id="4" w:name="_Hlk509308178"/>
            <w:r w:rsidRPr="00A50E3A">
              <w:rPr>
                <w:rFonts w:eastAsia="Times New Roman"/>
                <w:lang w:eastAsia="ja-JP"/>
              </w:rPr>
              <w:t>if transmission(s) with the configured sidelink grant cannot fulfil the latency requirement of the data in a sidelink logical channel according to the associated PPPP, and the MAC entity selects not to perform transmission(s) corresponding to a single MAC PDU</w:t>
            </w:r>
            <w:bookmarkEnd w:id="4"/>
            <w:r w:rsidRPr="00A50E3A">
              <w:rPr>
                <w:rFonts w:eastAsia="Times New Roman"/>
                <w:lang w:eastAsia="ja-JP"/>
              </w:rPr>
              <w:t>; or</w:t>
            </w:r>
          </w:p>
          <w:p w14:paraId="2E1C2E7D" w14:textId="77777777" w:rsidR="00400053" w:rsidRDefault="00400053" w:rsidP="00A50E3A">
            <w:pPr>
              <w:ind w:leftChars="298" w:left="738" w:hangingChars="71" w:hanging="142"/>
              <w:jc w:val="both"/>
              <w:rPr>
                <w:rFonts w:eastAsia="Times New Roman"/>
                <w:lang w:eastAsia="ja-JP"/>
              </w:rPr>
            </w:pPr>
            <w:r w:rsidRPr="00AC7758">
              <w:rPr>
                <w:rFonts w:eastAsia="Times New Roman"/>
                <w:lang w:eastAsia="ja-JP"/>
              </w:rPr>
              <w:t>-</w:t>
            </w:r>
            <w:r w:rsidRPr="00A50E3A">
              <w:rPr>
                <w:rFonts w:eastAsia="Times New Roman"/>
                <w:lang w:eastAsia="ja-JP"/>
              </w:rPr>
              <w:t xml:space="preserve">  if a pool of resources is configured or reconfigured by upper layers:</w:t>
            </w:r>
          </w:p>
          <w:p w14:paraId="4AC12E29" w14:textId="0A304AF4" w:rsidR="00400053" w:rsidRDefault="00400053" w:rsidP="00400053">
            <w:pPr>
              <w:jc w:val="both"/>
              <w:rPr>
                <w:lang w:eastAsia="ko-KR"/>
              </w:rPr>
            </w:pPr>
            <w:r>
              <w:t>&lt;text omitted&gt;</w:t>
            </w:r>
          </w:p>
        </w:tc>
      </w:tr>
    </w:tbl>
    <w:p w14:paraId="2C31FD81" w14:textId="77777777" w:rsidR="00A50E3A" w:rsidRDefault="00A50E3A" w:rsidP="00256CFA">
      <w:pPr>
        <w:jc w:val="both"/>
        <w:rPr>
          <w:lang w:eastAsia="ko-KR"/>
        </w:rPr>
      </w:pPr>
    </w:p>
    <w:p w14:paraId="2CA0A8DA" w14:textId="39AB239A" w:rsidR="00F915F9" w:rsidRDefault="001E75EA" w:rsidP="00256CFA">
      <w:pPr>
        <w:jc w:val="both"/>
        <w:rPr>
          <w:lang w:eastAsia="ko-KR"/>
        </w:rPr>
      </w:pPr>
      <w:r>
        <w:rPr>
          <w:lang w:eastAsia="ko-KR"/>
        </w:rPr>
        <w:t xml:space="preserve">For these additional trigger conditions, the </w:t>
      </w:r>
      <w:r w:rsidR="00F915F9">
        <w:rPr>
          <w:lang w:eastAsia="ko-KR"/>
        </w:rPr>
        <w:t xml:space="preserve">majority </w:t>
      </w:r>
      <w:r>
        <w:rPr>
          <w:lang w:eastAsia="ko-KR"/>
        </w:rPr>
        <w:t xml:space="preserve">of </w:t>
      </w:r>
      <w:r w:rsidR="00F915F9">
        <w:rPr>
          <w:lang w:eastAsia="ko-KR"/>
        </w:rPr>
        <w:t xml:space="preserve">companies agreed that frequent channel switching </w:t>
      </w:r>
      <w:r>
        <w:rPr>
          <w:lang w:eastAsia="ko-KR"/>
        </w:rPr>
        <w:t xml:space="preserve">should be avoided </w:t>
      </w:r>
      <w:r w:rsidR="00F915F9">
        <w:rPr>
          <w:lang w:eastAsia="ko-KR"/>
        </w:rPr>
        <w:t>when carrier reselection is triggered.</w:t>
      </w:r>
      <w:r w:rsidR="00900299">
        <w:rPr>
          <w:lang w:eastAsia="ko-KR"/>
        </w:rPr>
        <w:t xml:space="preserve"> </w:t>
      </w:r>
    </w:p>
    <w:p w14:paraId="33753B31" w14:textId="106D898A" w:rsidR="00C7288B" w:rsidRPr="0085330A" w:rsidRDefault="00C7288B" w:rsidP="00C7288B">
      <w:pPr>
        <w:jc w:val="both"/>
        <w:rPr>
          <w:b/>
          <w:lang w:eastAsia="ko-KR"/>
        </w:rPr>
      </w:pPr>
      <w:r>
        <w:rPr>
          <w:b/>
          <w:lang w:eastAsia="ko-KR"/>
        </w:rPr>
        <w:t>Observation</w:t>
      </w:r>
      <w:r w:rsidRPr="00937E6E">
        <w:rPr>
          <w:b/>
          <w:lang w:eastAsia="ko-KR"/>
        </w:rPr>
        <w:t xml:space="preserve"> 1. </w:t>
      </w:r>
      <w:r>
        <w:rPr>
          <w:b/>
          <w:lang w:eastAsia="ko-KR"/>
        </w:rPr>
        <w:t>There are majority views that frequent channel switching should be avoided in terms of triggering conditions for carrier reselection.</w:t>
      </w:r>
    </w:p>
    <w:p w14:paraId="3C3B2DCF" w14:textId="77777777" w:rsidR="004E7EA4" w:rsidRPr="00C7288B" w:rsidRDefault="004E7EA4" w:rsidP="00256CFA">
      <w:pPr>
        <w:jc w:val="both"/>
        <w:rPr>
          <w:lang w:eastAsia="ko-KR"/>
        </w:rPr>
      </w:pPr>
    </w:p>
    <w:p w14:paraId="6FFB9389" w14:textId="5FC1D5AB" w:rsidR="00567836" w:rsidRPr="00567836" w:rsidRDefault="00113613" w:rsidP="00900299">
      <w:pPr>
        <w:jc w:val="both"/>
        <w:rPr>
          <w:lang w:eastAsia="ko-KR"/>
        </w:rPr>
      </w:pPr>
      <w:r>
        <w:rPr>
          <w:lang w:eastAsia="ko-KR"/>
        </w:rPr>
        <w:t>Assuming that a trigger condition of carrier reselection is met while SL_RESOURCE_RESELECTION_COUNTER is running, then there is an ambiguity whether UE stops the SL_RESOURCE_RESELECTION_COUNTER and performs carrier reselection.</w:t>
      </w:r>
      <w:r w:rsidR="00567836">
        <w:rPr>
          <w:lang w:eastAsia="ko-KR"/>
        </w:rPr>
        <w:t xml:space="preserve"> It is allowed then UE may perform resource selection unnecessarily even though UE has a grant for packet transmission. To avoid this inefficiency, UE </w:t>
      </w:r>
      <w:r w:rsidR="0068706E">
        <w:rPr>
          <w:lang w:eastAsia="ko-KR"/>
        </w:rPr>
        <w:t xml:space="preserve">should be allowed to </w:t>
      </w:r>
      <w:r w:rsidR="00567836" w:rsidRPr="00202025">
        <w:rPr>
          <w:lang w:eastAsia="ko-KR"/>
        </w:rPr>
        <w:t xml:space="preserve">trigger carrier reselection </w:t>
      </w:r>
      <w:r w:rsidR="0068706E">
        <w:rPr>
          <w:lang w:eastAsia="ko-KR"/>
        </w:rPr>
        <w:t>when</w:t>
      </w:r>
      <w:r w:rsidR="00567836">
        <w:rPr>
          <w:lang w:eastAsia="ko-KR"/>
        </w:rPr>
        <w:t xml:space="preserve"> SL_RESOURCE_RESELECTION_COUNTER reaches 0 even if </w:t>
      </w:r>
      <w:r w:rsidR="0068706E">
        <w:rPr>
          <w:lang w:eastAsia="ko-KR"/>
        </w:rPr>
        <w:t xml:space="preserve">a </w:t>
      </w:r>
      <w:r w:rsidR="00567836">
        <w:rPr>
          <w:lang w:eastAsia="ko-KR"/>
        </w:rPr>
        <w:t xml:space="preserve">triggering </w:t>
      </w:r>
      <w:r w:rsidR="0068706E">
        <w:rPr>
          <w:lang w:eastAsia="ko-KR"/>
        </w:rPr>
        <w:t xml:space="preserve">condition for </w:t>
      </w:r>
      <w:r w:rsidR="00567836">
        <w:rPr>
          <w:lang w:eastAsia="ko-KR"/>
        </w:rPr>
        <w:t xml:space="preserve">carrier reselection </w:t>
      </w:r>
      <w:r w:rsidR="0068706E">
        <w:rPr>
          <w:lang w:eastAsia="ko-KR"/>
        </w:rPr>
        <w:t xml:space="preserve">has been </w:t>
      </w:r>
      <w:r w:rsidR="00567836">
        <w:rPr>
          <w:lang w:eastAsia="ko-KR"/>
        </w:rPr>
        <w:t>satisfied.</w:t>
      </w:r>
    </w:p>
    <w:p w14:paraId="277FDDB9" w14:textId="152CC08B" w:rsidR="00113613" w:rsidRPr="00567836" w:rsidRDefault="00567836" w:rsidP="00900299">
      <w:pPr>
        <w:jc w:val="both"/>
        <w:rPr>
          <w:lang w:eastAsia="ko-KR"/>
        </w:rPr>
      </w:pPr>
      <w:r>
        <w:rPr>
          <w:lang w:eastAsia="ko-KR"/>
        </w:rPr>
        <w:t>Unless the configuration e.g., the mapping between a service and its corresponding frequency is changed and packet transmission using the existing grant is useless, the UE should keep using the current carrier</w:t>
      </w:r>
      <w:r w:rsidR="0068706E">
        <w:rPr>
          <w:lang w:eastAsia="ko-KR"/>
        </w:rPr>
        <w:t xml:space="preserve"> until the resource reselection condition is triggered</w:t>
      </w:r>
      <w:r>
        <w:rPr>
          <w:lang w:eastAsia="ko-KR"/>
        </w:rPr>
        <w:t xml:space="preserve">. </w:t>
      </w:r>
      <w:r w:rsidR="0068706E">
        <w:rPr>
          <w:lang w:eastAsia="ko-KR"/>
        </w:rPr>
        <w:t xml:space="preserve">The </w:t>
      </w:r>
      <w:r>
        <w:rPr>
          <w:lang w:eastAsia="ko-KR"/>
        </w:rPr>
        <w:t>same principle can be applied for carrier reselection and resource reselection</w:t>
      </w:r>
      <w:r w:rsidR="0068706E">
        <w:rPr>
          <w:lang w:eastAsia="ko-KR"/>
        </w:rPr>
        <w:t xml:space="preserve"> based on any other semi-static parameter</w:t>
      </w:r>
      <w:r>
        <w:rPr>
          <w:lang w:eastAsia="ko-KR"/>
        </w:rPr>
        <w:t xml:space="preserve">. </w:t>
      </w:r>
    </w:p>
    <w:p w14:paraId="3E3D2771" w14:textId="42DD0332" w:rsidR="00937E6E" w:rsidRPr="0085330A" w:rsidRDefault="002F5A9C" w:rsidP="00937E6E">
      <w:pPr>
        <w:jc w:val="both"/>
        <w:rPr>
          <w:b/>
          <w:lang w:eastAsia="ko-KR"/>
        </w:rPr>
      </w:pPr>
      <w:r w:rsidRPr="00937E6E">
        <w:rPr>
          <w:b/>
          <w:lang w:eastAsia="ko-KR"/>
        </w:rPr>
        <w:t xml:space="preserve">Proposal </w:t>
      </w:r>
      <w:r w:rsidR="009B0A9C" w:rsidRPr="00937E6E">
        <w:rPr>
          <w:b/>
          <w:lang w:eastAsia="ko-KR"/>
        </w:rPr>
        <w:t>1</w:t>
      </w:r>
      <w:r w:rsidR="00ED54D3" w:rsidRPr="00937E6E">
        <w:rPr>
          <w:b/>
          <w:lang w:eastAsia="ko-KR"/>
        </w:rPr>
        <w:t xml:space="preserve">. </w:t>
      </w:r>
      <w:r w:rsidR="00C93E0D">
        <w:rPr>
          <w:b/>
          <w:lang w:eastAsia="ko-KR"/>
        </w:rPr>
        <w:t xml:space="preserve">Carrier reselection should be triggered when a triggering condition of resource reselection is satisfied. </w:t>
      </w:r>
    </w:p>
    <w:p w14:paraId="1D1E3DB5" w14:textId="77777777" w:rsidR="00A50E3A" w:rsidRDefault="00A50E3A" w:rsidP="002A14BC">
      <w:pPr>
        <w:rPr>
          <w:lang w:eastAsia="ko-KR"/>
        </w:rPr>
      </w:pPr>
    </w:p>
    <w:p w14:paraId="1567CC81" w14:textId="1631461A" w:rsidR="00AC7758" w:rsidRPr="00A50E3A" w:rsidRDefault="004E7EA4" w:rsidP="002A14BC">
      <w:pPr>
        <w:rPr>
          <w:lang w:eastAsia="ko-KR"/>
        </w:rPr>
      </w:pPr>
      <w:r w:rsidRPr="00A50E3A">
        <w:rPr>
          <w:lang w:eastAsia="ko-KR"/>
        </w:rPr>
        <w:t xml:space="preserve">The majority of companies agreed to consider </w:t>
      </w:r>
      <w:r w:rsidR="00322222" w:rsidRPr="00A50E3A">
        <w:rPr>
          <w:lang w:eastAsia="ko-KR"/>
        </w:rPr>
        <w:t xml:space="preserve">limited </w:t>
      </w:r>
      <w:r w:rsidRPr="00A50E3A">
        <w:rPr>
          <w:lang w:eastAsia="ko-KR"/>
        </w:rPr>
        <w:t>UE TX capability as a triggering condition for carrier reselection.</w:t>
      </w:r>
      <w:r w:rsidR="00C80CEA" w:rsidRPr="00A50E3A">
        <w:rPr>
          <w:lang w:eastAsia="ko-KR"/>
        </w:rPr>
        <w:t xml:space="preserve"> </w:t>
      </w:r>
      <w:r w:rsidR="00322222" w:rsidRPr="00A50E3A">
        <w:rPr>
          <w:lang w:eastAsia="ko-KR"/>
        </w:rPr>
        <w:t xml:space="preserve">We understood its possibility but </w:t>
      </w:r>
      <w:r w:rsidR="00C80CEA" w:rsidRPr="00A50E3A">
        <w:rPr>
          <w:lang w:eastAsia="ko-KR"/>
        </w:rPr>
        <w:t xml:space="preserve">we don’t see a need to capture anything for the limited UE TX capability concern in MAC specification. </w:t>
      </w:r>
      <w:r w:rsidRPr="00A50E3A">
        <w:rPr>
          <w:lang w:eastAsia="ko-KR"/>
        </w:rPr>
        <w:t xml:space="preserve"> </w:t>
      </w:r>
    </w:p>
    <w:p w14:paraId="1D4EFEB3" w14:textId="025E916C" w:rsidR="00620313" w:rsidRDefault="00620313" w:rsidP="00620313">
      <w:pPr>
        <w:rPr>
          <w:b/>
          <w:kern w:val="2"/>
          <w:szCs w:val="22"/>
        </w:rPr>
      </w:pPr>
      <w:r w:rsidRPr="00A50E3A">
        <w:rPr>
          <w:b/>
          <w:kern w:val="2"/>
          <w:szCs w:val="22"/>
        </w:rPr>
        <w:t xml:space="preserve">Proposal </w:t>
      </w:r>
      <w:r w:rsidR="00734289" w:rsidRPr="00A50E3A">
        <w:rPr>
          <w:b/>
          <w:kern w:val="2"/>
          <w:szCs w:val="22"/>
        </w:rPr>
        <w:t>2</w:t>
      </w:r>
      <w:r w:rsidRPr="00A50E3A">
        <w:rPr>
          <w:b/>
          <w:kern w:val="2"/>
          <w:szCs w:val="22"/>
        </w:rPr>
        <w:t>.</w:t>
      </w:r>
      <w:r w:rsidR="00322222" w:rsidRPr="00A50E3A">
        <w:rPr>
          <w:b/>
          <w:kern w:val="2"/>
          <w:szCs w:val="22"/>
        </w:rPr>
        <w:t xml:space="preserve"> RAN2 is kindly</w:t>
      </w:r>
      <w:r w:rsidR="00322222">
        <w:rPr>
          <w:b/>
          <w:kern w:val="2"/>
          <w:szCs w:val="22"/>
        </w:rPr>
        <w:t xml:space="preserve"> asked to clarify a specification impact to support limited UE TX capability for carrier reselection.</w:t>
      </w:r>
    </w:p>
    <w:p w14:paraId="1FDB3343" w14:textId="77777777" w:rsidR="00C06825" w:rsidRPr="00620313" w:rsidRDefault="00C06825" w:rsidP="00620313">
      <w:pPr>
        <w:rPr>
          <w:b/>
          <w:lang w:eastAsia="ko-KR"/>
        </w:rPr>
      </w:pPr>
    </w:p>
    <w:p w14:paraId="47211724" w14:textId="77777777" w:rsidR="00C93E0D" w:rsidRDefault="00132F06" w:rsidP="00A50E3A">
      <w:pPr>
        <w:pStyle w:val="1"/>
        <w:numPr>
          <w:ilvl w:val="0"/>
          <w:numId w:val="8"/>
        </w:numPr>
        <w:rPr>
          <w:lang w:eastAsia="ko-KR"/>
        </w:rPr>
      </w:pPr>
      <w:r>
        <w:rPr>
          <w:rFonts w:hint="eastAsia"/>
          <w:lang w:eastAsia="ko-KR"/>
        </w:rPr>
        <w:t xml:space="preserve">Conclusion </w:t>
      </w:r>
    </w:p>
    <w:p w14:paraId="4B751C3F" w14:textId="5B81968B" w:rsidR="00C93E0D" w:rsidRPr="00C93E0D" w:rsidRDefault="00C7288B" w:rsidP="00C93E0D">
      <w:pPr>
        <w:rPr>
          <w:kern w:val="2"/>
          <w:szCs w:val="22"/>
        </w:rPr>
      </w:pPr>
      <w:r w:rsidRPr="00A50E3A">
        <w:rPr>
          <w:rFonts w:hint="eastAsia"/>
          <w:kern w:val="2"/>
          <w:szCs w:val="22"/>
        </w:rPr>
        <w:t>Based on the discussion in section 2, we made the following observation</w:t>
      </w:r>
    </w:p>
    <w:p w14:paraId="54263DD1" w14:textId="5B357FB9" w:rsidR="00C93E0D" w:rsidRPr="00C93E0D" w:rsidRDefault="00C93E0D" w:rsidP="00C93E0D">
      <w:pPr>
        <w:rPr>
          <w:b/>
          <w:kern w:val="2"/>
          <w:szCs w:val="22"/>
        </w:rPr>
      </w:pPr>
      <w:r w:rsidRPr="00C93E0D">
        <w:rPr>
          <w:b/>
          <w:kern w:val="2"/>
          <w:szCs w:val="22"/>
        </w:rPr>
        <w:t>O</w:t>
      </w:r>
      <w:r w:rsidR="00C7288B" w:rsidRPr="00C93E0D">
        <w:rPr>
          <w:b/>
          <w:kern w:val="2"/>
          <w:szCs w:val="22"/>
        </w:rPr>
        <w:t>bservation 1. There are majority views that frequent channel switching should be avoided in terms of triggering conditions for carrier reselection.</w:t>
      </w:r>
    </w:p>
    <w:p w14:paraId="5C0F1DA9" w14:textId="77777777" w:rsidR="00C93E0D" w:rsidRDefault="00C93E0D" w:rsidP="00C93E0D">
      <w:pPr>
        <w:rPr>
          <w:b/>
          <w:kern w:val="2"/>
          <w:szCs w:val="22"/>
        </w:rPr>
      </w:pPr>
    </w:p>
    <w:p w14:paraId="32122806" w14:textId="5A1E6B81" w:rsidR="00C7288B" w:rsidRPr="00C93E0D" w:rsidRDefault="00C7288B" w:rsidP="00C93E0D">
      <w:pPr>
        <w:rPr>
          <w:b/>
          <w:kern w:val="2"/>
          <w:szCs w:val="22"/>
        </w:rPr>
      </w:pPr>
      <w:r w:rsidRPr="00C93E0D">
        <w:rPr>
          <w:rFonts w:hint="eastAsia"/>
          <w:kern w:val="2"/>
          <w:szCs w:val="22"/>
        </w:rPr>
        <w:t>Based on the observation, we propose the followings:</w:t>
      </w:r>
    </w:p>
    <w:p w14:paraId="13270BBF" w14:textId="77777777" w:rsidR="00C93E0D" w:rsidRPr="00C93E0D" w:rsidRDefault="00C93E0D" w:rsidP="00C93E0D">
      <w:pPr>
        <w:rPr>
          <w:b/>
          <w:kern w:val="2"/>
          <w:szCs w:val="22"/>
        </w:rPr>
      </w:pPr>
      <w:r w:rsidRPr="00C93E0D">
        <w:rPr>
          <w:b/>
          <w:kern w:val="2"/>
          <w:szCs w:val="22"/>
        </w:rPr>
        <w:t xml:space="preserve">Proposal 1. Carrier reselection should be triggered when a triggering condition of resource reselection is satisfied. </w:t>
      </w:r>
    </w:p>
    <w:p w14:paraId="7849F14E" w14:textId="77777777" w:rsidR="00C93E0D" w:rsidRPr="00C93E0D" w:rsidRDefault="00C93E0D" w:rsidP="00C93E0D">
      <w:pPr>
        <w:rPr>
          <w:b/>
          <w:kern w:val="2"/>
          <w:szCs w:val="22"/>
        </w:rPr>
      </w:pPr>
      <w:r w:rsidRPr="00A50E3A">
        <w:rPr>
          <w:b/>
          <w:kern w:val="2"/>
          <w:szCs w:val="22"/>
        </w:rPr>
        <w:t xml:space="preserve">Proposal </w:t>
      </w:r>
      <w:r w:rsidRPr="00C93E0D">
        <w:rPr>
          <w:b/>
          <w:kern w:val="2"/>
          <w:szCs w:val="22"/>
        </w:rPr>
        <w:t>2</w:t>
      </w:r>
      <w:r w:rsidRPr="00A50E3A">
        <w:rPr>
          <w:b/>
          <w:kern w:val="2"/>
          <w:szCs w:val="22"/>
        </w:rPr>
        <w:t>.</w:t>
      </w:r>
      <w:r w:rsidRPr="00C93E0D">
        <w:rPr>
          <w:b/>
          <w:kern w:val="2"/>
          <w:szCs w:val="22"/>
        </w:rPr>
        <w:t xml:space="preserve"> RAN2 is kindly asked to clarify a specification impact to support limited UE TX capability for carrier reselection.</w:t>
      </w:r>
    </w:p>
    <w:p w14:paraId="2291C91F" w14:textId="0EDDCBC6" w:rsidR="000E5EC7" w:rsidRDefault="000E5EC7" w:rsidP="000E5EC7">
      <w:pPr>
        <w:pStyle w:val="1"/>
        <w:rPr>
          <w:lang w:eastAsia="ko-KR"/>
        </w:rPr>
      </w:pPr>
      <w:r>
        <w:rPr>
          <w:rFonts w:hint="eastAsia"/>
          <w:lang w:eastAsia="ko-KR"/>
        </w:rPr>
        <w:lastRenderedPageBreak/>
        <w:t>4</w:t>
      </w:r>
      <w:r>
        <w:t xml:space="preserve">. </w:t>
      </w:r>
      <w:r w:rsidR="00AC3C4F">
        <w:rPr>
          <w:rFonts w:hint="eastAsia"/>
          <w:lang w:eastAsia="ko-KR"/>
        </w:rPr>
        <w:t>References</w:t>
      </w:r>
    </w:p>
    <w:p w14:paraId="15F74DFB" w14:textId="0A783B38" w:rsidR="002F5A9C" w:rsidRDefault="002F5A9C" w:rsidP="00E5020D">
      <w:r>
        <w:rPr>
          <w:rFonts w:hint="eastAsia"/>
          <w:lang w:eastAsia="ko-KR"/>
        </w:rPr>
        <w:t>[</w:t>
      </w:r>
      <w:r w:rsidR="00085CBF">
        <w:rPr>
          <w:lang w:eastAsia="ko-KR"/>
        </w:rPr>
        <w:t>1</w:t>
      </w:r>
      <w:r>
        <w:rPr>
          <w:rFonts w:hint="eastAsia"/>
          <w:lang w:eastAsia="ko-KR"/>
        </w:rPr>
        <w:t>]</w:t>
      </w:r>
      <w:r>
        <w:rPr>
          <w:lang w:eastAsia="ko-KR"/>
        </w:rPr>
        <w:t xml:space="preserve"> </w:t>
      </w:r>
      <w:r w:rsidR="009147BC" w:rsidRPr="00282274">
        <w:t>3GPP TSG-RAN WG2 Meeting #</w:t>
      </w:r>
      <w:r w:rsidR="001761E5">
        <w:t>101</w:t>
      </w:r>
      <w:r w:rsidR="00070F8D">
        <w:t xml:space="preserve"> Chairman’s note</w:t>
      </w:r>
      <w:r w:rsidR="001761E5">
        <w:t>, Feb</w:t>
      </w:r>
      <w:r w:rsidR="001D1162">
        <w:t>ruary</w:t>
      </w:r>
      <w:r w:rsidR="001761E5">
        <w:t xml:space="preserve"> 2018</w:t>
      </w:r>
      <w:r w:rsidR="001D1162">
        <w:t>;</w:t>
      </w:r>
    </w:p>
    <w:p w14:paraId="0871F874" w14:textId="4184920F" w:rsidR="004D4D58" w:rsidRDefault="00804FEB" w:rsidP="0055705A">
      <w:r>
        <w:t xml:space="preserve">[2] </w:t>
      </w:r>
      <w:r w:rsidR="001761E5">
        <w:t xml:space="preserve">R2-1804512, </w:t>
      </w:r>
      <w:r w:rsidR="001761E5" w:rsidRPr="001761E5">
        <w:t>Summary of [101#75][eV2x] Additional carrier reselection triggering</w:t>
      </w:r>
      <w:r w:rsidR="001761E5">
        <w:t>, April 2018</w:t>
      </w:r>
      <w:r w:rsidR="001D1162">
        <w:t>;</w:t>
      </w:r>
    </w:p>
    <w:p w14:paraId="5040E46B" w14:textId="0A71BDD2" w:rsidR="00520722" w:rsidRPr="00865CEA" w:rsidRDefault="00AE29C5" w:rsidP="00865CEA">
      <w:pPr>
        <w:pStyle w:val="LGTdoc"/>
        <w:spacing w:before="120" w:afterLines="0" w:after="0" w:line="240" w:lineRule="auto"/>
        <w:rPr>
          <w:lang w:val="en-US"/>
        </w:rPr>
      </w:pPr>
      <w:r>
        <w:t xml:space="preserve">[3] </w:t>
      </w:r>
      <w:r w:rsidR="00865CEA" w:rsidRPr="00997246">
        <w:rPr>
          <w:rFonts w:eastAsia="맑은 고딕" w:hint="eastAsia"/>
          <w:color w:val="000000"/>
          <w:kern w:val="24"/>
          <w:sz w:val="20"/>
          <w:szCs w:val="20"/>
          <w:lang w:val="en-US"/>
        </w:rPr>
        <w:t xml:space="preserve">3GPP TS 36.321, </w:t>
      </w:r>
      <w:r w:rsidR="00865CEA" w:rsidRPr="00997246">
        <w:rPr>
          <w:rFonts w:eastAsia="맑은 고딕"/>
          <w:color w:val="000000"/>
          <w:kern w:val="24"/>
          <w:sz w:val="20"/>
          <w:szCs w:val="20"/>
          <w:lang w:val="en-US"/>
        </w:rPr>
        <w:t>“</w:t>
      </w:r>
      <w:r w:rsidR="00865CEA" w:rsidRPr="00997246">
        <w:rPr>
          <w:noProof/>
          <w:sz w:val="20"/>
          <w:szCs w:val="20"/>
        </w:rPr>
        <w:t>Medium Access Control (MAC) protocol specification</w:t>
      </w:r>
      <w:r w:rsidR="00865CEA" w:rsidRPr="00997246">
        <w:rPr>
          <w:rFonts w:eastAsia="맑은 고딕"/>
          <w:color w:val="000000"/>
          <w:kern w:val="24"/>
          <w:sz w:val="20"/>
          <w:szCs w:val="20"/>
          <w:lang w:val="en-US"/>
        </w:rPr>
        <w:t>”</w:t>
      </w:r>
      <w:r w:rsidR="00865CEA" w:rsidRPr="00997246">
        <w:rPr>
          <w:rFonts w:eastAsia="맑은 고딕" w:hint="eastAsia"/>
          <w:color w:val="000000"/>
          <w:kern w:val="24"/>
          <w:sz w:val="20"/>
          <w:szCs w:val="20"/>
          <w:lang w:val="en-US"/>
        </w:rPr>
        <w:t>;</w:t>
      </w:r>
    </w:p>
    <w:sectPr w:rsidR="00520722" w:rsidRPr="00865CEA"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43F41" w14:textId="77777777" w:rsidR="00913855" w:rsidRDefault="00913855">
      <w:r>
        <w:separator/>
      </w:r>
    </w:p>
  </w:endnote>
  <w:endnote w:type="continuationSeparator" w:id="0">
    <w:p w14:paraId="353C5331" w14:textId="77777777" w:rsidR="00913855" w:rsidRDefault="00913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7B485" w14:textId="77777777" w:rsidR="00913855" w:rsidRDefault="00913855">
      <w:r>
        <w:separator/>
      </w:r>
    </w:p>
  </w:footnote>
  <w:footnote w:type="continuationSeparator" w:id="0">
    <w:p w14:paraId="6B6A7205" w14:textId="77777777" w:rsidR="00913855" w:rsidRDefault="009138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4392D32"/>
    <w:multiLevelType w:val="hybridMultilevel"/>
    <w:tmpl w:val="C88896F8"/>
    <w:lvl w:ilvl="0" w:tplc="3FFE7E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CF20FE"/>
    <w:multiLevelType w:val="hybridMultilevel"/>
    <w:tmpl w:val="C9AEC248"/>
    <w:lvl w:ilvl="0" w:tplc="D76CF56C">
      <w:start w:val="2"/>
      <w:numFmt w:val="bullet"/>
      <w:lvlText w:val="-"/>
      <w:lvlJc w:val="left"/>
      <w:pPr>
        <w:ind w:left="560" w:hanging="360"/>
      </w:pPr>
      <w:rPr>
        <w:rFonts w:ascii="Times New Roman" w:eastAsia="바탕" w:hAnsi="Times New Roman" w:cs="Times New Roman"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0A3828AD"/>
    <w:multiLevelType w:val="hybridMultilevel"/>
    <w:tmpl w:val="67860328"/>
    <w:lvl w:ilvl="0" w:tplc="61B02262">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DF0714F"/>
    <w:multiLevelType w:val="hybridMultilevel"/>
    <w:tmpl w:val="706AF65A"/>
    <w:lvl w:ilvl="0" w:tplc="2CCC1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8D14D8"/>
    <w:multiLevelType w:val="hybridMultilevel"/>
    <w:tmpl w:val="E782EF96"/>
    <w:lvl w:ilvl="0" w:tplc="D404408E">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457003A"/>
    <w:multiLevelType w:val="hybridMultilevel"/>
    <w:tmpl w:val="E460E8B0"/>
    <w:lvl w:ilvl="0" w:tplc="F17820D4">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6C3FDB"/>
    <w:multiLevelType w:val="hybridMultilevel"/>
    <w:tmpl w:val="CDE45388"/>
    <w:lvl w:ilvl="0" w:tplc="4A0C235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B56ADF"/>
    <w:multiLevelType w:val="multilevel"/>
    <w:tmpl w:val="EB7A6E78"/>
    <w:lvl w:ilvl="0">
      <w:start w:val="1"/>
      <w:numFmt w:val="decimal"/>
      <w:lvlText w:val="%1."/>
      <w:lvlJc w:val="left"/>
      <w:pPr>
        <w:ind w:left="0" w:firstLine="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21684567"/>
    <w:multiLevelType w:val="hybridMultilevel"/>
    <w:tmpl w:val="0F0A4602"/>
    <w:lvl w:ilvl="0" w:tplc="C3FAC2A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2F0C2A90"/>
    <w:multiLevelType w:val="multilevel"/>
    <w:tmpl w:val="2F0C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9E30466"/>
    <w:multiLevelType w:val="multilevel"/>
    <w:tmpl w:val="FA8C6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8">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9">
    <w:nsid w:val="4124322C"/>
    <w:multiLevelType w:val="hybridMultilevel"/>
    <w:tmpl w:val="D72C3362"/>
    <w:lvl w:ilvl="0" w:tplc="B20E2F82">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412F768A"/>
    <w:multiLevelType w:val="hybridMultilevel"/>
    <w:tmpl w:val="3BE676A2"/>
    <w:lvl w:ilvl="0" w:tplc="D03C1E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65E54FA"/>
    <w:multiLevelType w:val="hybridMultilevel"/>
    <w:tmpl w:val="880E18A2"/>
    <w:lvl w:ilvl="0" w:tplc="774880A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7583FCB"/>
    <w:multiLevelType w:val="hybridMultilevel"/>
    <w:tmpl w:val="141A9466"/>
    <w:lvl w:ilvl="0" w:tplc="05E44EB6">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5">
    <w:nsid w:val="62982089"/>
    <w:multiLevelType w:val="multilevel"/>
    <w:tmpl w:val="629820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2DC5657"/>
    <w:multiLevelType w:val="hybridMultilevel"/>
    <w:tmpl w:val="D7EAE6BC"/>
    <w:lvl w:ilvl="0" w:tplc="C4B4B2D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4D7489F"/>
    <w:multiLevelType w:val="hybridMultilevel"/>
    <w:tmpl w:val="1F4ABC32"/>
    <w:lvl w:ilvl="0" w:tplc="76423F2E">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8262D6C"/>
    <w:multiLevelType w:val="hybridMultilevel"/>
    <w:tmpl w:val="5D26F43A"/>
    <w:lvl w:ilvl="0" w:tplc="12687D16">
      <w:start w:val="2"/>
      <w:numFmt w:val="bullet"/>
      <w:lvlText w:val="-"/>
      <w:lvlJc w:val="left"/>
      <w:pPr>
        <w:ind w:left="460" w:hanging="360"/>
      </w:pPr>
      <w:rPr>
        <w:rFonts w:ascii="Times New Roman" w:eastAsia="바탕"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8"/>
  </w:num>
  <w:num w:numId="6">
    <w:abstractNumId w:val="13"/>
  </w:num>
  <w:num w:numId="7">
    <w:abstractNumId w:val="22"/>
  </w:num>
  <w:num w:numId="8">
    <w:abstractNumId w:val="11"/>
  </w:num>
  <w:num w:numId="9">
    <w:abstractNumId w:val="1"/>
  </w:num>
  <w:num w:numId="10">
    <w:abstractNumId w:val="12"/>
  </w:num>
  <w:num w:numId="11">
    <w:abstractNumId w:val="17"/>
  </w:num>
  <w:num w:numId="12">
    <w:abstractNumId w:val="24"/>
  </w:num>
  <w:num w:numId="13">
    <w:abstractNumId w:val="10"/>
  </w:num>
  <w:num w:numId="14">
    <w:abstractNumId w:val="19"/>
  </w:num>
  <w:num w:numId="15">
    <w:abstractNumId w:val="28"/>
  </w:num>
  <w:num w:numId="16">
    <w:abstractNumId w:val="27"/>
  </w:num>
  <w:num w:numId="17">
    <w:abstractNumId w:val="3"/>
  </w:num>
  <w:num w:numId="18">
    <w:abstractNumId w:val="16"/>
  </w:num>
  <w:num w:numId="19">
    <w:abstractNumId w:val="8"/>
  </w:num>
  <w:num w:numId="20">
    <w:abstractNumId w:val="26"/>
  </w:num>
  <w:num w:numId="21">
    <w:abstractNumId w:val="9"/>
  </w:num>
  <w:num w:numId="22">
    <w:abstractNumId w:val="5"/>
  </w:num>
  <w:num w:numId="23">
    <w:abstractNumId w:val="6"/>
  </w:num>
  <w:num w:numId="24">
    <w:abstractNumId w:val="4"/>
  </w:num>
  <w:num w:numId="25">
    <w:abstractNumId w:val="29"/>
  </w:num>
  <w:num w:numId="26">
    <w:abstractNumId w:val="21"/>
  </w:num>
  <w:num w:numId="27">
    <w:abstractNumId w:val="20"/>
  </w:num>
  <w:num w:numId="28">
    <w:abstractNumId w:val="7"/>
  </w:num>
  <w:num w:numId="29">
    <w:abstractNumId w:val="14"/>
  </w:num>
  <w:num w:numId="30">
    <w:abstractNumId w:val="23"/>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07B1"/>
    <w:rsid w:val="00015C19"/>
    <w:rsid w:val="00017573"/>
    <w:rsid w:val="0002096F"/>
    <w:rsid w:val="000238DA"/>
    <w:rsid w:val="000238DB"/>
    <w:rsid w:val="00024169"/>
    <w:rsid w:val="000279E5"/>
    <w:rsid w:val="00027E24"/>
    <w:rsid w:val="00033397"/>
    <w:rsid w:val="00037FD7"/>
    <w:rsid w:val="00040015"/>
    <w:rsid w:val="00040095"/>
    <w:rsid w:val="0004286A"/>
    <w:rsid w:val="00042AA7"/>
    <w:rsid w:val="00047E93"/>
    <w:rsid w:val="000568AB"/>
    <w:rsid w:val="00056980"/>
    <w:rsid w:val="000571D3"/>
    <w:rsid w:val="0006395E"/>
    <w:rsid w:val="00065BBE"/>
    <w:rsid w:val="00066CAF"/>
    <w:rsid w:val="00067135"/>
    <w:rsid w:val="00070F8D"/>
    <w:rsid w:val="00071BF9"/>
    <w:rsid w:val="000761AE"/>
    <w:rsid w:val="00077F10"/>
    <w:rsid w:val="000804E4"/>
    <w:rsid w:val="00080512"/>
    <w:rsid w:val="0008447D"/>
    <w:rsid w:val="00085324"/>
    <w:rsid w:val="00085440"/>
    <w:rsid w:val="00085CBF"/>
    <w:rsid w:val="00085E55"/>
    <w:rsid w:val="00090468"/>
    <w:rsid w:val="00090811"/>
    <w:rsid w:val="00094B54"/>
    <w:rsid w:val="000974EB"/>
    <w:rsid w:val="00097D45"/>
    <w:rsid w:val="000A09BE"/>
    <w:rsid w:val="000A1A62"/>
    <w:rsid w:val="000A26C3"/>
    <w:rsid w:val="000A31EA"/>
    <w:rsid w:val="000A4FF9"/>
    <w:rsid w:val="000A644D"/>
    <w:rsid w:val="000A7657"/>
    <w:rsid w:val="000B0826"/>
    <w:rsid w:val="000B1FEC"/>
    <w:rsid w:val="000B7BCF"/>
    <w:rsid w:val="000C0222"/>
    <w:rsid w:val="000C3679"/>
    <w:rsid w:val="000C522B"/>
    <w:rsid w:val="000D0708"/>
    <w:rsid w:val="000D0EC3"/>
    <w:rsid w:val="000D2220"/>
    <w:rsid w:val="000D350E"/>
    <w:rsid w:val="000D4FBF"/>
    <w:rsid w:val="000D58AB"/>
    <w:rsid w:val="000D7217"/>
    <w:rsid w:val="000D73B3"/>
    <w:rsid w:val="000E03C8"/>
    <w:rsid w:val="000E5EC7"/>
    <w:rsid w:val="000F0428"/>
    <w:rsid w:val="000F2B61"/>
    <w:rsid w:val="000F4027"/>
    <w:rsid w:val="000F54C1"/>
    <w:rsid w:val="001000C4"/>
    <w:rsid w:val="0010110B"/>
    <w:rsid w:val="0010121F"/>
    <w:rsid w:val="00104525"/>
    <w:rsid w:val="001062FB"/>
    <w:rsid w:val="00112868"/>
    <w:rsid w:val="00113613"/>
    <w:rsid w:val="00113DF6"/>
    <w:rsid w:val="001142C8"/>
    <w:rsid w:val="00116383"/>
    <w:rsid w:val="00116DA6"/>
    <w:rsid w:val="00121B90"/>
    <w:rsid w:val="00123178"/>
    <w:rsid w:val="00132B00"/>
    <w:rsid w:val="00132F06"/>
    <w:rsid w:val="0013320E"/>
    <w:rsid w:val="0013368D"/>
    <w:rsid w:val="001340B7"/>
    <w:rsid w:val="001363FB"/>
    <w:rsid w:val="00137B32"/>
    <w:rsid w:val="00140846"/>
    <w:rsid w:val="00141545"/>
    <w:rsid w:val="001427B2"/>
    <w:rsid w:val="001439D9"/>
    <w:rsid w:val="00144700"/>
    <w:rsid w:val="00144D61"/>
    <w:rsid w:val="001472BC"/>
    <w:rsid w:val="00152426"/>
    <w:rsid w:val="00152EF3"/>
    <w:rsid w:val="001532CE"/>
    <w:rsid w:val="00153A7D"/>
    <w:rsid w:val="001549F6"/>
    <w:rsid w:val="00154EDF"/>
    <w:rsid w:val="00155599"/>
    <w:rsid w:val="00156AA3"/>
    <w:rsid w:val="00157168"/>
    <w:rsid w:val="00161D14"/>
    <w:rsid w:val="00162E6A"/>
    <w:rsid w:val="00163DC2"/>
    <w:rsid w:val="00170871"/>
    <w:rsid w:val="00170DEF"/>
    <w:rsid w:val="00170F43"/>
    <w:rsid w:val="00170FDF"/>
    <w:rsid w:val="001714B9"/>
    <w:rsid w:val="001741A0"/>
    <w:rsid w:val="00175BEC"/>
    <w:rsid w:val="001761E5"/>
    <w:rsid w:val="00177110"/>
    <w:rsid w:val="00177FDB"/>
    <w:rsid w:val="001805C6"/>
    <w:rsid w:val="00187531"/>
    <w:rsid w:val="00187755"/>
    <w:rsid w:val="00190B14"/>
    <w:rsid w:val="0019119D"/>
    <w:rsid w:val="00194CD0"/>
    <w:rsid w:val="00195C22"/>
    <w:rsid w:val="0019736D"/>
    <w:rsid w:val="00197610"/>
    <w:rsid w:val="001976A6"/>
    <w:rsid w:val="00197C70"/>
    <w:rsid w:val="001A0FA5"/>
    <w:rsid w:val="001A134F"/>
    <w:rsid w:val="001A2170"/>
    <w:rsid w:val="001A29C3"/>
    <w:rsid w:val="001A2ECD"/>
    <w:rsid w:val="001A33F7"/>
    <w:rsid w:val="001A7D09"/>
    <w:rsid w:val="001B0331"/>
    <w:rsid w:val="001B33F8"/>
    <w:rsid w:val="001B49C9"/>
    <w:rsid w:val="001B5A39"/>
    <w:rsid w:val="001C30CE"/>
    <w:rsid w:val="001C52C6"/>
    <w:rsid w:val="001C690C"/>
    <w:rsid w:val="001D1162"/>
    <w:rsid w:val="001D43D6"/>
    <w:rsid w:val="001D5225"/>
    <w:rsid w:val="001E410E"/>
    <w:rsid w:val="001E581E"/>
    <w:rsid w:val="001E7014"/>
    <w:rsid w:val="001E75EA"/>
    <w:rsid w:val="001F0EEE"/>
    <w:rsid w:val="001F168B"/>
    <w:rsid w:val="001F5837"/>
    <w:rsid w:val="001F6FF2"/>
    <w:rsid w:val="001F7804"/>
    <w:rsid w:val="001F7831"/>
    <w:rsid w:val="001F788A"/>
    <w:rsid w:val="00202025"/>
    <w:rsid w:val="002027DB"/>
    <w:rsid w:val="00204045"/>
    <w:rsid w:val="00207A95"/>
    <w:rsid w:val="002101EC"/>
    <w:rsid w:val="00212967"/>
    <w:rsid w:val="00212F1F"/>
    <w:rsid w:val="00214437"/>
    <w:rsid w:val="00216855"/>
    <w:rsid w:val="00220A82"/>
    <w:rsid w:val="002211FB"/>
    <w:rsid w:val="002250A3"/>
    <w:rsid w:val="002259EC"/>
    <w:rsid w:val="00225CE0"/>
    <w:rsid w:val="0022606D"/>
    <w:rsid w:val="00226959"/>
    <w:rsid w:val="00234823"/>
    <w:rsid w:val="00234EE7"/>
    <w:rsid w:val="00235C88"/>
    <w:rsid w:val="002370AC"/>
    <w:rsid w:val="00237A3D"/>
    <w:rsid w:val="00241B38"/>
    <w:rsid w:val="002444EE"/>
    <w:rsid w:val="00245201"/>
    <w:rsid w:val="0024649C"/>
    <w:rsid w:val="00246D64"/>
    <w:rsid w:val="002508C4"/>
    <w:rsid w:val="002529FA"/>
    <w:rsid w:val="00254875"/>
    <w:rsid w:val="00256CFA"/>
    <w:rsid w:val="00257185"/>
    <w:rsid w:val="00257A00"/>
    <w:rsid w:val="00262831"/>
    <w:rsid w:val="00266DA9"/>
    <w:rsid w:val="00267AA6"/>
    <w:rsid w:val="00273BCB"/>
    <w:rsid w:val="002747EC"/>
    <w:rsid w:val="00275C9B"/>
    <w:rsid w:val="00276293"/>
    <w:rsid w:val="00277153"/>
    <w:rsid w:val="0028052C"/>
    <w:rsid w:val="00281496"/>
    <w:rsid w:val="0028205B"/>
    <w:rsid w:val="00282630"/>
    <w:rsid w:val="00283B01"/>
    <w:rsid w:val="002855BF"/>
    <w:rsid w:val="00285936"/>
    <w:rsid w:val="0029082C"/>
    <w:rsid w:val="00290E08"/>
    <w:rsid w:val="0029146C"/>
    <w:rsid w:val="00291EF8"/>
    <w:rsid w:val="002A14BC"/>
    <w:rsid w:val="002A2655"/>
    <w:rsid w:val="002A3562"/>
    <w:rsid w:val="002A7ACD"/>
    <w:rsid w:val="002B0E8F"/>
    <w:rsid w:val="002B7B16"/>
    <w:rsid w:val="002C0FF2"/>
    <w:rsid w:val="002C29BD"/>
    <w:rsid w:val="002C425A"/>
    <w:rsid w:val="002C6E7B"/>
    <w:rsid w:val="002D1302"/>
    <w:rsid w:val="002D1C10"/>
    <w:rsid w:val="002D40F3"/>
    <w:rsid w:val="002D434B"/>
    <w:rsid w:val="002D4530"/>
    <w:rsid w:val="002E1FB4"/>
    <w:rsid w:val="002E4F6B"/>
    <w:rsid w:val="002E536A"/>
    <w:rsid w:val="002F0BE2"/>
    <w:rsid w:val="002F0D22"/>
    <w:rsid w:val="002F2076"/>
    <w:rsid w:val="002F5A9C"/>
    <w:rsid w:val="002F781D"/>
    <w:rsid w:val="003070A9"/>
    <w:rsid w:val="00312543"/>
    <w:rsid w:val="00315F27"/>
    <w:rsid w:val="00316448"/>
    <w:rsid w:val="003172DC"/>
    <w:rsid w:val="00322222"/>
    <w:rsid w:val="00323FC6"/>
    <w:rsid w:val="0032597F"/>
    <w:rsid w:val="00325A58"/>
    <w:rsid w:val="00326069"/>
    <w:rsid w:val="00326DFF"/>
    <w:rsid w:val="003274AC"/>
    <w:rsid w:val="00340689"/>
    <w:rsid w:val="0034313F"/>
    <w:rsid w:val="00343E4A"/>
    <w:rsid w:val="00343F62"/>
    <w:rsid w:val="003454FD"/>
    <w:rsid w:val="00350CA2"/>
    <w:rsid w:val="00352C55"/>
    <w:rsid w:val="0035353D"/>
    <w:rsid w:val="0035364E"/>
    <w:rsid w:val="0035462D"/>
    <w:rsid w:val="00357946"/>
    <w:rsid w:val="0036031E"/>
    <w:rsid w:val="00360A2E"/>
    <w:rsid w:val="00361258"/>
    <w:rsid w:val="003613FA"/>
    <w:rsid w:val="00361562"/>
    <w:rsid w:val="00362B3D"/>
    <w:rsid w:val="003669E3"/>
    <w:rsid w:val="00366F42"/>
    <w:rsid w:val="003671DE"/>
    <w:rsid w:val="003745C1"/>
    <w:rsid w:val="00383B34"/>
    <w:rsid w:val="00384AEC"/>
    <w:rsid w:val="00385FA1"/>
    <w:rsid w:val="00391E3A"/>
    <w:rsid w:val="00392018"/>
    <w:rsid w:val="00393F64"/>
    <w:rsid w:val="00395F0A"/>
    <w:rsid w:val="00397D8C"/>
    <w:rsid w:val="003A1FCB"/>
    <w:rsid w:val="003A33E7"/>
    <w:rsid w:val="003A36F6"/>
    <w:rsid w:val="003B0C9E"/>
    <w:rsid w:val="003B3F51"/>
    <w:rsid w:val="003B40AD"/>
    <w:rsid w:val="003B495D"/>
    <w:rsid w:val="003C1F73"/>
    <w:rsid w:val="003C25B0"/>
    <w:rsid w:val="003C38C5"/>
    <w:rsid w:val="003C4C6E"/>
    <w:rsid w:val="003C4E37"/>
    <w:rsid w:val="003C7F56"/>
    <w:rsid w:val="003D1081"/>
    <w:rsid w:val="003D24AB"/>
    <w:rsid w:val="003D3A10"/>
    <w:rsid w:val="003D4405"/>
    <w:rsid w:val="003D6319"/>
    <w:rsid w:val="003D67DF"/>
    <w:rsid w:val="003E16BE"/>
    <w:rsid w:val="003F310C"/>
    <w:rsid w:val="003F33F6"/>
    <w:rsid w:val="003F3773"/>
    <w:rsid w:val="003F45C8"/>
    <w:rsid w:val="003F5228"/>
    <w:rsid w:val="003F5580"/>
    <w:rsid w:val="003F7662"/>
    <w:rsid w:val="00400053"/>
    <w:rsid w:val="004004A8"/>
    <w:rsid w:val="004005B5"/>
    <w:rsid w:val="00400FE5"/>
    <w:rsid w:val="00401855"/>
    <w:rsid w:val="00402A49"/>
    <w:rsid w:val="004042B4"/>
    <w:rsid w:val="00410D74"/>
    <w:rsid w:val="004112B1"/>
    <w:rsid w:val="00421B36"/>
    <w:rsid w:val="00421C3A"/>
    <w:rsid w:val="004227C4"/>
    <w:rsid w:val="004229B5"/>
    <w:rsid w:val="0042376C"/>
    <w:rsid w:val="00423A17"/>
    <w:rsid w:val="00425E97"/>
    <w:rsid w:val="00431A27"/>
    <w:rsid w:val="00432936"/>
    <w:rsid w:val="00433363"/>
    <w:rsid w:val="00434118"/>
    <w:rsid w:val="004346AB"/>
    <w:rsid w:val="00434FAB"/>
    <w:rsid w:val="00441BAE"/>
    <w:rsid w:val="004423A5"/>
    <w:rsid w:val="00444D4C"/>
    <w:rsid w:val="004459EA"/>
    <w:rsid w:val="00445F9C"/>
    <w:rsid w:val="00446438"/>
    <w:rsid w:val="00446731"/>
    <w:rsid w:val="004469C1"/>
    <w:rsid w:val="00456EBB"/>
    <w:rsid w:val="00457176"/>
    <w:rsid w:val="0046186A"/>
    <w:rsid w:val="00462EF4"/>
    <w:rsid w:val="00463628"/>
    <w:rsid w:val="004642D0"/>
    <w:rsid w:val="00464B6C"/>
    <w:rsid w:val="00464BD9"/>
    <w:rsid w:val="00465E94"/>
    <w:rsid w:val="004719C9"/>
    <w:rsid w:val="00473D72"/>
    <w:rsid w:val="004759BD"/>
    <w:rsid w:val="00477025"/>
    <w:rsid w:val="00477455"/>
    <w:rsid w:val="004777D5"/>
    <w:rsid w:val="00477C18"/>
    <w:rsid w:val="00480170"/>
    <w:rsid w:val="00492559"/>
    <w:rsid w:val="00492F71"/>
    <w:rsid w:val="0049430A"/>
    <w:rsid w:val="004948B1"/>
    <w:rsid w:val="0049504E"/>
    <w:rsid w:val="004A1615"/>
    <w:rsid w:val="004A2019"/>
    <w:rsid w:val="004A5E03"/>
    <w:rsid w:val="004A7A03"/>
    <w:rsid w:val="004A7C78"/>
    <w:rsid w:val="004A7DFB"/>
    <w:rsid w:val="004B0B49"/>
    <w:rsid w:val="004B2602"/>
    <w:rsid w:val="004B3A59"/>
    <w:rsid w:val="004B476F"/>
    <w:rsid w:val="004B56A8"/>
    <w:rsid w:val="004B68E4"/>
    <w:rsid w:val="004C3584"/>
    <w:rsid w:val="004C4BEB"/>
    <w:rsid w:val="004C5200"/>
    <w:rsid w:val="004C5966"/>
    <w:rsid w:val="004C6688"/>
    <w:rsid w:val="004C6BB4"/>
    <w:rsid w:val="004D2819"/>
    <w:rsid w:val="004D3578"/>
    <w:rsid w:val="004D380D"/>
    <w:rsid w:val="004D409B"/>
    <w:rsid w:val="004D4D58"/>
    <w:rsid w:val="004E1C5B"/>
    <w:rsid w:val="004E2053"/>
    <w:rsid w:val="004E213A"/>
    <w:rsid w:val="004E34C0"/>
    <w:rsid w:val="004E546A"/>
    <w:rsid w:val="004E6D0E"/>
    <w:rsid w:val="004E7A7B"/>
    <w:rsid w:val="004E7EA4"/>
    <w:rsid w:val="004F15B5"/>
    <w:rsid w:val="004F190F"/>
    <w:rsid w:val="004F3965"/>
    <w:rsid w:val="004F499E"/>
    <w:rsid w:val="004F6183"/>
    <w:rsid w:val="004F626F"/>
    <w:rsid w:val="004F7956"/>
    <w:rsid w:val="004F7A24"/>
    <w:rsid w:val="005024D3"/>
    <w:rsid w:val="00503171"/>
    <w:rsid w:val="00504D46"/>
    <w:rsid w:val="00504E0C"/>
    <w:rsid w:val="005060E8"/>
    <w:rsid w:val="0050625D"/>
    <w:rsid w:val="0051389E"/>
    <w:rsid w:val="00514F74"/>
    <w:rsid w:val="00517AFC"/>
    <w:rsid w:val="00520722"/>
    <w:rsid w:val="00525724"/>
    <w:rsid w:val="0052604B"/>
    <w:rsid w:val="00526060"/>
    <w:rsid w:val="00530DC6"/>
    <w:rsid w:val="00533493"/>
    <w:rsid w:val="00534DA0"/>
    <w:rsid w:val="005364A9"/>
    <w:rsid w:val="00536AB1"/>
    <w:rsid w:val="00536E3F"/>
    <w:rsid w:val="00537F0B"/>
    <w:rsid w:val="00543E6C"/>
    <w:rsid w:val="005449F7"/>
    <w:rsid w:val="00552F7E"/>
    <w:rsid w:val="0055705A"/>
    <w:rsid w:val="005575A9"/>
    <w:rsid w:val="00560DFC"/>
    <w:rsid w:val="0056311A"/>
    <w:rsid w:val="00565087"/>
    <w:rsid w:val="0056573F"/>
    <w:rsid w:val="00565CF2"/>
    <w:rsid w:val="005674EE"/>
    <w:rsid w:val="00567836"/>
    <w:rsid w:val="00573550"/>
    <w:rsid w:val="00580A5A"/>
    <w:rsid w:val="00581CE7"/>
    <w:rsid w:val="005902DD"/>
    <w:rsid w:val="00592DF3"/>
    <w:rsid w:val="00593E08"/>
    <w:rsid w:val="005A37FB"/>
    <w:rsid w:val="005A701C"/>
    <w:rsid w:val="005B19C7"/>
    <w:rsid w:val="005B44B2"/>
    <w:rsid w:val="005B5E26"/>
    <w:rsid w:val="005B6C58"/>
    <w:rsid w:val="005B74A8"/>
    <w:rsid w:val="005B7776"/>
    <w:rsid w:val="005C1168"/>
    <w:rsid w:val="005C2F30"/>
    <w:rsid w:val="005C6ADB"/>
    <w:rsid w:val="005D206D"/>
    <w:rsid w:val="005E1DE2"/>
    <w:rsid w:val="005E5B1A"/>
    <w:rsid w:val="005E5EE9"/>
    <w:rsid w:val="005E6C74"/>
    <w:rsid w:val="005F00CC"/>
    <w:rsid w:val="005F2494"/>
    <w:rsid w:val="005F6970"/>
    <w:rsid w:val="005F6BA4"/>
    <w:rsid w:val="00601DDC"/>
    <w:rsid w:val="006024A1"/>
    <w:rsid w:val="006039BC"/>
    <w:rsid w:val="00606492"/>
    <w:rsid w:val="0060686D"/>
    <w:rsid w:val="00607D07"/>
    <w:rsid w:val="00611566"/>
    <w:rsid w:val="00612FB4"/>
    <w:rsid w:val="00613A87"/>
    <w:rsid w:val="00614119"/>
    <w:rsid w:val="00614EE0"/>
    <w:rsid w:val="00620313"/>
    <w:rsid w:val="0062045C"/>
    <w:rsid w:val="00621F13"/>
    <w:rsid w:val="006220E4"/>
    <w:rsid w:val="006226BE"/>
    <w:rsid w:val="00622BB4"/>
    <w:rsid w:val="00623392"/>
    <w:rsid w:val="006236D4"/>
    <w:rsid w:val="00624B68"/>
    <w:rsid w:val="00626AA3"/>
    <w:rsid w:val="00626ACF"/>
    <w:rsid w:val="00626C81"/>
    <w:rsid w:val="00633A85"/>
    <w:rsid w:val="00634B27"/>
    <w:rsid w:val="006355DF"/>
    <w:rsid w:val="00636A97"/>
    <w:rsid w:val="00636F44"/>
    <w:rsid w:val="006375ED"/>
    <w:rsid w:val="00637F61"/>
    <w:rsid w:val="00642FE9"/>
    <w:rsid w:val="006434B7"/>
    <w:rsid w:val="00645F85"/>
    <w:rsid w:val="00646D99"/>
    <w:rsid w:val="00650218"/>
    <w:rsid w:val="00650346"/>
    <w:rsid w:val="00651A38"/>
    <w:rsid w:val="00655958"/>
    <w:rsid w:val="00656910"/>
    <w:rsid w:val="00656A76"/>
    <w:rsid w:val="00671760"/>
    <w:rsid w:val="00671807"/>
    <w:rsid w:val="0067284A"/>
    <w:rsid w:val="006736C2"/>
    <w:rsid w:val="006776CB"/>
    <w:rsid w:val="006810A3"/>
    <w:rsid w:val="00681CD0"/>
    <w:rsid w:val="006845DB"/>
    <w:rsid w:val="006852E1"/>
    <w:rsid w:val="0068584D"/>
    <w:rsid w:val="00685B9B"/>
    <w:rsid w:val="006869CD"/>
    <w:rsid w:val="0068706E"/>
    <w:rsid w:val="00690DAD"/>
    <w:rsid w:val="006928EF"/>
    <w:rsid w:val="00692E0D"/>
    <w:rsid w:val="006966C7"/>
    <w:rsid w:val="006A1EED"/>
    <w:rsid w:val="006A272E"/>
    <w:rsid w:val="006A46C7"/>
    <w:rsid w:val="006B0D45"/>
    <w:rsid w:val="006B24EC"/>
    <w:rsid w:val="006B2971"/>
    <w:rsid w:val="006B39BD"/>
    <w:rsid w:val="006B4BBB"/>
    <w:rsid w:val="006B6380"/>
    <w:rsid w:val="006C0C96"/>
    <w:rsid w:val="006C20B2"/>
    <w:rsid w:val="006C35C3"/>
    <w:rsid w:val="006C3C61"/>
    <w:rsid w:val="006C4492"/>
    <w:rsid w:val="006C66D8"/>
    <w:rsid w:val="006C7175"/>
    <w:rsid w:val="006C74A1"/>
    <w:rsid w:val="006C7931"/>
    <w:rsid w:val="006D0122"/>
    <w:rsid w:val="006D1E24"/>
    <w:rsid w:val="006D2D71"/>
    <w:rsid w:val="006D3420"/>
    <w:rsid w:val="006D43FE"/>
    <w:rsid w:val="006D47D2"/>
    <w:rsid w:val="006D5A33"/>
    <w:rsid w:val="006D623A"/>
    <w:rsid w:val="006E0C59"/>
    <w:rsid w:val="006E1F45"/>
    <w:rsid w:val="006E4661"/>
    <w:rsid w:val="006E46B4"/>
    <w:rsid w:val="006E484F"/>
    <w:rsid w:val="006E6DA2"/>
    <w:rsid w:val="006F3C5A"/>
    <w:rsid w:val="006F6A2C"/>
    <w:rsid w:val="00700386"/>
    <w:rsid w:val="007019B2"/>
    <w:rsid w:val="00702459"/>
    <w:rsid w:val="007046D5"/>
    <w:rsid w:val="007047F8"/>
    <w:rsid w:val="007058C8"/>
    <w:rsid w:val="007065EB"/>
    <w:rsid w:val="00707D0D"/>
    <w:rsid w:val="007108B9"/>
    <w:rsid w:val="00711A10"/>
    <w:rsid w:val="00713B9F"/>
    <w:rsid w:val="007153CC"/>
    <w:rsid w:val="00717249"/>
    <w:rsid w:val="0072152C"/>
    <w:rsid w:val="00721B76"/>
    <w:rsid w:val="00725533"/>
    <w:rsid w:val="007269C2"/>
    <w:rsid w:val="00731065"/>
    <w:rsid w:val="00731C71"/>
    <w:rsid w:val="00734289"/>
    <w:rsid w:val="00734A5B"/>
    <w:rsid w:val="00736EE9"/>
    <w:rsid w:val="00741712"/>
    <w:rsid w:val="0074410E"/>
    <w:rsid w:val="00744E76"/>
    <w:rsid w:val="00744F8E"/>
    <w:rsid w:val="0074734C"/>
    <w:rsid w:val="007474E3"/>
    <w:rsid w:val="00750DBD"/>
    <w:rsid w:val="007549EE"/>
    <w:rsid w:val="00754B90"/>
    <w:rsid w:val="00754F52"/>
    <w:rsid w:val="00755F65"/>
    <w:rsid w:val="0075678A"/>
    <w:rsid w:val="00756F03"/>
    <w:rsid w:val="00757D40"/>
    <w:rsid w:val="007615D1"/>
    <w:rsid w:val="00763D00"/>
    <w:rsid w:val="00765BF6"/>
    <w:rsid w:val="007725D2"/>
    <w:rsid w:val="00773692"/>
    <w:rsid w:val="00777446"/>
    <w:rsid w:val="00780AE7"/>
    <w:rsid w:val="00781F0F"/>
    <w:rsid w:val="00781F32"/>
    <w:rsid w:val="00782A59"/>
    <w:rsid w:val="007843F2"/>
    <w:rsid w:val="00786D03"/>
    <w:rsid w:val="0078727C"/>
    <w:rsid w:val="007876F7"/>
    <w:rsid w:val="0079049D"/>
    <w:rsid w:val="00792809"/>
    <w:rsid w:val="00792AE2"/>
    <w:rsid w:val="007931F1"/>
    <w:rsid w:val="00793679"/>
    <w:rsid w:val="00794677"/>
    <w:rsid w:val="007A0D13"/>
    <w:rsid w:val="007A1E98"/>
    <w:rsid w:val="007A64E1"/>
    <w:rsid w:val="007A653D"/>
    <w:rsid w:val="007B1562"/>
    <w:rsid w:val="007B18D8"/>
    <w:rsid w:val="007B6CC2"/>
    <w:rsid w:val="007C095F"/>
    <w:rsid w:val="007C2648"/>
    <w:rsid w:val="007C4CDE"/>
    <w:rsid w:val="007C4EDD"/>
    <w:rsid w:val="007C58A3"/>
    <w:rsid w:val="007D282F"/>
    <w:rsid w:val="007D3EF8"/>
    <w:rsid w:val="007D4840"/>
    <w:rsid w:val="007D6A47"/>
    <w:rsid w:val="007D7A18"/>
    <w:rsid w:val="007E1251"/>
    <w:rsid w:val="007E314A"/>
    <w:rsid w:val="007E4C57"/>
    <w:rsid w:val="007E4DEB"/>
    <w:rsid w:val="007F02B9"/>
    <w:rsid w:val="007F0B97"/>
    <w:rsid w:val="007F6BBF"/>
    <w:rsid w:val="007F78B7"/>
    <w:rsid w:val="0080014F"/>
    <w:rsid w:val="008028A4"/>
    <w:rsid w:val="008033BC"/>
    <w:rsid w:val="00804FEB"/>
    <w:rsid w:val="008073C7"/>
    <w:rsid w:val="00807F87"/>
    <w:rsid w:val="0081008F"/>
    <w:rsid w:val="0081182B"/>
    <w:rsid w:val="00820A8D"/>
    <w:rsid w:val="008214B4"/>
    <w:rsid w:val="008224A9"/>
    <w:rsid w:val="00823E7B"/>
    <w:rsid w:val="00826B5E"/>
    <w:rsid w:val="00827007"/>
    <w:rsid w:val="00830C10"/>
    <w:rsid w:val="00831E59"/>
    <w:rsid w:val="0083201F"/>
    <w:rsid w:val="0083217D"/>
    <w:rsid w:val="00833E6D"/>
    <w:rsid w:val="0083471F"/>
    <w:rsid w:val="00841B14"/>
    <w:rsid w:val="00844BCC"/>
    <w:rsid w:val="008453B0"/>
    <w:rsid w:val="008457EA"/>
    <w:rsid w:val="00850C70"/>
    <w:rsid w:val="0085330A"/>
    <w:rsid w:val="00853F50"/>
    <w:rsid w:val="008561B3"/>
    <w:rsid w:val="00860F2E"/>
    <w:rsid w:val="00862D88"/>
    <w:rsid w:val="008630EE"/>
    <w:rsid w:val="00865CEA"/>
    <w:rsid w:val="00866F24"/>
    <w:rsid w:val="0086753B"/>
    <w:rsid w:val="00870D87"/>
    <w:rsid w:val="0087123A"/>
    <w:rsid w:val="008755A0"/>
    <w:rsid w:val="008768CA"/>
    <w:rsid w:val="00880559"/>
    <w:rsid w:val="0088488A"/>
    <w:rsid w:val="00887899"/>
    <w:rsid w:val="00890465"/>
    <w:rsid w:val="00890D40"/>
    <w:rsid w:val="008916B1"/>
    <w:rsid w:val="008936E3"/>
    <w:rsid w:val="00895A5A"/>
    <w:rsid w:val="008961C3"/>
    <w:rsid w:val="00897019"/>
    <w:rsid w:val="008973FE"/>
    <w:rsid w:val="00897A3A"/>
    <w:rsid w:val="00897FD6"/>
    <w:rsid w:val="008A5C92"/>
    <w:rsid w:val="008A7FA2"/>
    <w:rsid w:val="008B3AB0"/>
    <w:rsid w:val="008B63E5"/>
    <w:rsid w:val="008C03B2"/>
    <w:rsid w:val="008C3310"/>
    <w:rsid w:val="008C4413"/>
    <w:rsid w:val="008C4C97"/>
    <w:rsid w:val="008C5052"/>
    <w:rsid w:val="008D0951"/>
    <w:rsid w:val="008D0D20"/>
    <w:rsid w:val="008D6BC2"/>
    <w:rsid w:val="008E0008"/>
    <w:rsid w:val="008E0463"/>
    <w:rsid w:val="008E54D0"/>
    <w:rsid w:val="008F009E"/>
    <w:rsid w:val="008F10F8"/>
    <w:rsid w:val="008F197D"/>
    <w:rsid w:val="008F254F"/>
    <w:rsid w:val="008F4369"/>
    <w:rsid w:val="00900299"/>
    <w:rsid w:val="0090271F"/>
    <w:rsid w:val="00903775"/>
    <w:rsid w:val="00905ACE"/>
    <w:rsid w:val="0090610A"/>
    <w:rsid w:val="009065DB"/>
    <w:rsid w:val="0090671C"/>
    <w:rsid w:val="009077AE"/>
    <w:rsid w:val="00911A0F"/>
    <w:rsid w:val="00913419"/>
    <w:rsid w:val="00913855"/>
    <w:rsid w:val="0091428C"/>
    <w:rsid w:val="009147BC"/>
    <w:rsid w:val="00916C39"/>
    <w:rsid w:val="00917CA5"/>
    <w:rsid w:val="00921A0F"/>
    <w:rsid w:val="0092526A"/>
    <w:rsid w:val="00925DC0"/>
    <w:rsid w:val="00932CB6"/>
    <w:rsid w:val="00932CC5"/>
    <w:rsid w:val="0093459E"/>
    <w:rsid w:val="00934A96"/>
    <w:rsid w:val="009357F9"/>
    <w:rsid w:val="00937150"/>
    <w:rsid w:val="00937E6E"/>
    <w:rsid w:val="00941D42"/>
    <w:rsid w:val="00942EC2"/>
    <w:rsid w:val="00942FCD"/>
    <w:rsid w:val="00944198"/>
    <w:rsid w:val="009444EF"/>
    <w:rsid w:val="00944FE8"/>
    <w:rsid w:val="00946E09"/>
    <w:rsid w:val="00950E43"/>
    <w:rsid w:val="00951746"/>
    <w:rsid w:val="00952BC7"/>
    <w:rsid w:val="00953EDC"/>
    <w:rsid w:val="00956B29"/>
    <w:rsid w:val="00961B32"/>
    <w:rsid w:val="00962AF0"/>
    <w:rsid w:val="009725BF"/>
    <w:rsid w:val="009733B1"/>
    <w:rsid w:val="0097377D"/>
    <w:rsid w:val="00974A5B"/>
    <w:rsid w:val="00974BB0"/>
    <w:rsid w:val="00974FD7"/>
    <w:rsid w:val="00980A5F"/>
    <w:rsid w:val="00982326"/>
    <w:rsid w:val="009829C4"/>
    <w:rsid w:val="00982F74"/>
    <w:rsid w:val="00983E77"/>
    <w:rsid w:val="009865A1"/>
    <w:rsid w:val="00987D12"/>
    <w:rsid w:val="00987FBC"/>
    <w:rsid w:val="009913C3"/>
    <w:rsid w:val="009921C1"/>
    <w:rsid w:val="009924AC"/>
    <w:rsid w:val="00993D2F"/>
    <w:rsid w:val="009942F8"/>
    <w:rsid w:val="00994EBF"/>
    <w:rsid w:val="00997227"/>
    <w:rsid w:val="00997848"/>
    <w:rsid w:val="009A0A60"/>
    <w:rsid w:val="009A38AD"/>
    <w:rsid w:val="009A53D4"/>
    <w:rsid w:val="009A6CF9"/>
    <w:rsid w:val="009B07CD"/>
    <w:rsid w:val="009B0A9C"/>
    <w:rsid w:val="009B1044"/>
    <w:rsid w:val="009B21F8"/>
    <w:rsid w:val="009C1BCA"/>
    <w:rsid w:val="009C1D06"/>
    <w:rsid w:val="009C289E"/>
    <w:rsid w:val="009C4AA4"/>
    <w:rsid w:val="009D0728"/>
    <w:rsid w:val="009D2501"/>
    <w:rsid w:val="009D376E"/>
    <w:rsid w:val="009D491B"/>
    <w:rsid w:val="009D57B3"/>
    <w:rsid w:val="009D5B2E"/>
    <w:rsid w:val="009D5B5D"/>
    <w:rsid w:val="009D68FA"/>
    <w:rsid w:val="009D7A9F"/>
    <w:rsid w:val="009D7D81"/>
    <w:rsid w:val="009E17FA"/>
    <w:rsid w:val="009E34A8"/>
    <w:rsid w:val="009E3B59"/>
    <w:rsid w:val="009E7546"/>
    <w:rsid w:val="009F08C9"/>
    <w:rsid w:val="009F1365"/>
    <w:rsid w:val="009F2715"/>
    <w:rsid w:val="009F3BA9"/>
    <w:rsid w:val="009F7DDD"/>
    <w:rsid w:val="00A030BF"/>
    <w:rsid w:val="00A03125"/>
    <w:rsid w:val="00A046D4"/>
    <w:rsid w:val="00A05979"/>
    <w:rsid w:val="00A05E0C"/>
    <w:rsid w:val="00A06CCD"/>
    <w:rsid w:val="00A07784"/>
    <w:rsid w:val="00A07A78"/>
    <w:rsid w:val="00A10F02"/>
    <w:rsid w:val="00A1175E"/>
    <w:rsid w:val="00A179D8"/>
    <w:rsid w:val="00A204A0"/>
    <w:rsid w:val="00A212F9"/>
    <w:rsid w:val="00A21316"/>
    <w:rsid w:val="00A21DC0"/>
    <w:rsid w:val="00A22CBD"/>
    <w:rsid w:val="00A24D17"/>
    <w:rsid w:val="00A27C52"/>
    <w:rsid w:val="00A3072D"/>
    <w:rsid w:val="00A314F6"/>
    <w:rsid w:val="00A50E3A"/>
    <w:rsid w:val="00A52F66"/>
    <w:rsid w:val="00A53724"/>
    <w:rsid w:val="00A55794"/>
    <w:rsid w:val="00A5579E"/>
    <w:rsid w:val="00A55D7F"/>
    <w:rsid w:val="00A576B9"/>
    <w:rsid w:val="00A60249"/>
    <w:rsid w:val="00A61525"/>
    <w:rsid w:val="00A64041"/>
    <w:rsid w:val="00A7092E"/>
    <w:rsid w:val="00A70BA4"/>
    <w:rsid w:val="00A76252"/>
    <w:rsid w:val="00A768D2"/>
    <w:rsid w:val="00A821A0"/>
    <w:rsid w:val="00A82346"/>
    <w:rsid w:val="00A84EAF"/>
    <w:rsid w:val="00A91E57"/>
    <w:rsid w:val="00A92F7B"/>
    <w:rsid w:val="00A9671C"/>
    <w:rsid w:val="00A97EE4"/>
    <w:rsid w:val="00AA02B8"/>
    <w:rsid w:val="00AA1A88"/>
    <w:rsid w:val="00AA4D85"/>
    <w:rsid w:val="00AA5856"/>
    <w:rsid w:val="00AA6A63"/>
    <w:rsid w:val="00AB3B2A"/>
    <w:rsid w:val="00AB3D1F"/>
    <w:rsid w:val="00AB4BDF"/>
    <w:rsid w:val="00AC3086"/>
    <w:rsid w:val="00AC3C4F"/>
    <w:rsid w:val="00AC7758"/>
    <w:rsid w:val="00AD129A"/>
    <w:rsid w:val="00AD2BEA"/>
    <w:rsid w:val="00AD6085"/>
    <w:rsid w:val="00AD6D10"/>
    <w:rsid w:val="00AD6D11"/>
    <w:rsid w:val="00AD79D3"/>
    <w:rsid w:val="00AD7DBB"/>
    <w:rsid w:val="00AE0512"/>
    <w:rsid w:val="00AE29C5"/>
    <w:rsid w:val="00AE2FAD"/>
    <w:rsid w:val="00AE50ED"/>
    <w:rsid w:val="00AF25DE"/>
    <w:rsid w:val="00AF2DB0"/>
    <w:rsid w:val="00AF2E7A"/>
    <w:rsid w:val="00AF5A4E"/>
    <w:rsid w:val="00AF73A5"/>
    <w:rsid w:val="00B011D4"/>
    <w:rsid w:val="00B0483A"/>
    <w:rsid w:val="00B04A76"/>
    <w:rsid w:val="00B06AE3"/>
    <w:rsid w:val="00B14B04"/>
    <w:rsid w:val="00B15449"/>
    <w:rsid w:val="00B1784F"/>
    <w:rsid w:val="00B17D55"/>
    <w:rsid w:val="00B21FEA"/>
    <w:rsid w:val="00B23C47"/>
    <w:rsid w:val="00B268FC"/>
    <w:rsid w:val="00B3113C"/>
    <w:rsid w:val="00B370DA"/>
    <w:rsid w:val="00B37354"/>
    <w:rsid w:val="00B378D7"/>
    <w:rsid w:val="00B37912"/>
    <w:rsid w:val="00B41E3A"/>
    <w:rsid w:val="00B44215"/>
    <w:rsid w:val="00B47217"/>
    <w:rsid w:val="00B47FD1"/>
    <w:rsid w:val="00B50E64"/>
    <w:rsid w:val="00B51995"/>
    <w:rsid w:val="00B538FD"/>
    <w:rsid w:val="00B53A9C"/>
    <w:rsid w:val="00B5601B"/>
    <w:rsid w:val="00B721D8"/>
    <w:rsid w:val="00B748FE"/>
    <w:rsid w:val="00B75BC6"/>
    <w:rsid w:val="00B7694C"/>
    <w:rsid w:val="00B802FB"/>
    <w:rsid w:val="00B80D89"/>
    <w:rsid w:val="00B8165E"/>
    <w:rsid w:val="00B867E0"/>
    <w:rsid w:val="00B86ECA"/>
    <w:rsid w:val="00B87AF8"/>
    <w:rsid w:val="00B936B3"/>
    <w:rsid w:val="00B9684C"/>
    <w:rsid w:val="00BA0EDF"/>
    <w:rsid w:val="00BA20DE"/>
    <w:rsid w:val="00BA221A"/>
    <w:rsid w:val="00BA2443"/>
    <w:rsid w:val="00BA6492"/>
    <w:rsid w:val="00BA6E6E"/>
    <w:rsid w:val="00BB0D5C"/>
    <w:rsid w:val="00BB2EDE"/>
    <w:rsid w:val="00BB4205"/>
    <w:rsid w:val="00BB4B87"/>
    <w:rsid w:val="00BB535F"/>
    <w:rsid w:val="00BB5F75"/>
    <w:rsid w:val="00BC7C96"/>
    <w:rsid w:val="00BD0742"/>
    <w:rsid w:val="00BD1516"/>
    <w:rsid w:val="00BD493B"/>
    <w:rsid w:val="00BD51F4"/>
    <w:rsid w:val="00BD6A30"/>
    <w:rsid w:val="00BD70F4"/>
    <w:rsid w:val="00BE05E1"/>
    <w:rsid w:val="00BE0951"/>
    <w:rsid w:val="00BE73FD"/>
    <w:rsid w:val="00BF0824"/>
    <w:rsid w:val="00BF6D21"/>
    <w:rsid w:val="00BF74EA"/>
    <w:rsid w:val="00BF7822"/>
    <w:rsid w:val="00C00270"/>
    <w:rsid w:val="00C030AA"/>
    <w:rsid w:val="00C031F8"/>
    <w:rsid w:val="00C03889"/>
    <w:rsid w:val="00C06825"/>
    <w:rsid w:val="00C06B08"/>
    <w:rsid w:val="00C10335"/>
    <w:rsid w:val="00C11736"/>
    <w:rsid w:val="00C11EC7"/>
    <w:rsid w:val="00C124A9"/>
    <w:rsid w:val="00C12B51"/>
    <w:rsid w:val="00C12E2C"/>
    <w:rsid w:val="00C17237"/>
    <w:rsid w:val="00C173C4"/>
    <w:rsid w:val="00C20071"/>
    <w:rsid w:val="00C24980"/>
    <w:rsid w:val="00C2606C"/>
    <w:rsid w:val="00C27AB9"/>
    <w:rsid w:val="00C30F80"/>
    <w:rsid w:val="00C3277E"/>
    <w:rsid w:val="00C33079"/>
    <w:rsid w:val="00C34005"/>
    <w:rsid w:val="00C343BE"/>
    <w:rsid w:val="00C362CF"/>
    <w:rsid w:val="00C36DC5"/>
    <w:rsid w:val="00C37ACE"/>
    <w:rsid w:val="00C413EC"/>
    <w:rsid w:val="00C41F18"/>
    <w:rsid w:val="00C458CA"/>
    <w:rsid w:val="00C45EC2"/>
    <w:rsid w:val="00C46877"/>
    <w:rsid w:val="00C46C83"/>
    <w:rsid w:val="00C50E6D"/>
    <w:rsid w:val="00C51488"/>
    <w:rsid w:val="00C51CA1"/>
    <w:rsid w:val="00C5478E"/>
    <w:rsid w:val="00C5552B"/>
    <w:rsid w:val="00C57E11"/>
    <w:rsid w:val="00C61EDD"/>
    <w:rsid w:val="00C62C21"/>
    <w:rsid w:val="00C647CB"/>
    <w:rsid w:val="00C65597"/>
    <w:rsid w:val="00C7288B"/>
    <w:rsid w:val="00C77FC4"/>
    <w:rsid w:val="00C80CEA"/>
    <w:rsid w:val="00C80E41"/>
    <w:rsid w:val="00C82AC5"/>
    <w:rsid w:val="00C83975"/>
    <w:rsid w:val="00C83A13"/>
    <w:rsid w:val="00C9122C"/>
    <w:rsid w:val="00C937A1"/>
    <w:rsid w:val="00C93E0D"/>
    <w:rsid w:val="00CA2DDF"/>
    <w:rsid w:val="00CA3D0C"/>
    <w:rsid w:val="00CA4B23"/>
    <w:rsid w:val="00CA5CA5"/>
    <w:rsid w:val="00CB0100"/>
    <w:rsid w:val="00CB03DD"/>
    <w:rsid w:val="00CB2B55"/>
    <w:rsid w:val="00CB4E11"/>
    <w:rsid w:val="00CC05C0"/>
    <w:rsid w:val="00CC3DDE"/>
    <w:rsid w:val="00CC6CD7"/>
    <w:rsid w:val="00CC71FD"/>
    <w:rsid w:val="00CC7CBA"/>
    <w:rsid w:val="00CD2A4F"/>
    <w:rsid w:val="00CD3000"/>
    <w:rsid w:val="00CD3F66"/>
    <w:rsid w:val="00CD4C7B"/>
    <w:rsid w:val="00CE0108"/>
    <w:rsid w:val="00CE6985"/>
    <w:rsid w:val="00CF1A68"/>
    <w:rsid w:val="00CF26B1"/>
    <w:rsid w:val="00CF4C6A"/>
    <w:rsid w:val="00CF66B0"/>
    <w:rsid w:val="00CF69E9"/>
    <w:rsid w:val="00CF6A0B"/>
    <w:rsid w:val="00D00A1B"/>
    <w:rsid w:val="00D02522"/>
    <w:rsid w:val="00D02E73"/>
    <w:rsid w:val="00D05DFC"/>
    <w:rsid w:val="00D11061"/>
    <w:rsid w:val="00D13287"/>
    <w:rsid w:val="00D167ED"/>
    <w:rsid w:val="00D2037F"/>
    <w:rsid w:val="00D21CC4"/>
    <w:rsid w:val="00D24DBE"/>
    <w:rsid w:val="00D24F1D"/>
    <w:rsid w:val="00D32E20"/>
    <w:rsid w:val="00D37F45"/>
    <w:rsid w:val="00D40CA4"/>
    <w:rsid w:val="00D444A2"/>
    <w:rsid w:val="00D47EF3"/>
    <w:rsid w:val="00D54148"/>
    <w:rsid w:val="00D62250"/>
    <w:rsid w:val="00D6420B"/>
    <w:rsid w:val="00D738D6"/>
    <w:rsid w:val="00D749AA"/>
    <w:rsid w:val="00D74CA6"/>
    <w:rsid w:val="00D756E7"/>
    <w:rsid w:val="00D76C15"/>
    <w:rsid w:val="00D77751"/>
    <w:rsid w:val="00D80795"/>
    <w:rsid w:val="00D82F7D"/>
    <w:rsid w:val="00D834E5"/>
    <w:rsid w:val="00D83E64"/>
    <w:rsid w:val="00D83E8D"/>
    <w:rsid w:val="00D864D4"/>
    <w:rsid w:val="00D86C9C"/>
    <w:rsid w:val="00D871B8"/>
    <w:rsid w:val="00D87E00"/>
    <w:rsid w:val="00D90712"/>
    <w:rsid w:val="00D911B4"/>
    <w:rsid w:val="00D9134D"/>
    <w:rsid w:val="00D92A91"/>
    <w:rsid w:val="00D947D1"/>
    <w:rsid w:val="00D956EA"/>
    <w:rsid w:val="00D96D11"/>
    <w:rsid w:val="00D97980"/>
    <w:rsid w:val="00DA372F"/>
    <w:rsid w:val="00DA42F7"/>
    <w:rsid w:val="00DA5BA0"/>
    <w:rsid w:val="00DA7A03"/>
    <w:rsid w:val="00DA7B50"/>
    <w:rsid w:val="00DB1818"/>
    <w:rsid w:val="00DB1EBF"/>
    <w:rsid w:val="00DB4A33"/>
    <w:rsid w:val="00DB5067"/>
    <w:rsid w:val="00DB5A47"/>
    <w:rsid w:val="00DB66B9"/>
    <w:rsid w:val="00DC1DED"/>
    <w:rsid w:val="00DC309B"/>
    <w:rsid w:val="00DC4AAE"/>
    <w:rsid w:val="00DC4CA1"/>
    <w:rsid w:val="00DC4DA2"/>
    <w:rsid w:val="00DC5902"/>
    <w:rsid w:val="00DC616C"/>
    <w:rsid w:val="00DC75E6"/>
    <w:rsid w:val="00DD0768"/>
    <w:rsid w:val="00DD4328"/>
    <w:rsid w:val="00DD55B5"/>
    <w:rsid w:val="00DD55FA"/>
    <w:rsid w:val="00DD7D79"/>
    <w:rsid w:val="00DE06CF"/>
    <w:rsid w:val="00DE0CA8"/>
    <w:rsid w:val="00DE16DE"/>
    <w:rsid w:val="00DE385A"/>
    <w:rsid w:val="00DE5956"/>
    <w:rsid w:val="00DE732E"/>
    <w:rsid w:val="00DE7554"/>
    <w:rsid w:val="00DF1AC4"/>
    <w:rsid w:val="00DF2072"/>
    <w:rsid w:val="00DF3B64"/>
    <w:rsid w:val="00DF4321"/>
    <w:rsid w:val="00DF7046"/>
    <w:rsid w:val="00DF7699"/>
    <w:rsid w:val="00E044AA"/>
    <w:rsid w:val="00E0486C"/>
    <w:rsid w:val="00E04B07"/>
    <w:rsid w:val="00E05467"/>
    <w:rsid w:val="00E0570A"/>
    <w:rsid w:val="00E058EF"/>
    <w:rsid w:val="00E10E5B"/>
    <w:rsid w:val="00E11316"/>
    <w:rsid w:val="00E11BFF"/>
    <w:rsid w:val="00E1241C"/>
    <w:rsid w:val="00E1623A"/>
    <w:rsid w:val="00E16A73"/>
    <w:rsid w:val="00E17FB0"/>
    <w:rsid w:val="00E20860"/>
    <w:rsid w:val="00E21131"/>
    <w:rsid w:val="00E21E96"/>
    <w:rsid w:val="00E25DB0"/>
    <w:rsid w:val="00E26E60"/>
    <w:rsid w:val="00E31EF2"/>
    <w:rsid w:val="00E31F36"/>
    <w:rsid w:val="00E33210"/>
    <w:rsid w:val="00E33F71"/>
    <w:rsid w:val="00E36665"/>
    <w:rsid w:val="00E37AFA"/>
    <w:rsid w:val="00E404BF"/>
    <w:rsid w:val="00E40741"/>
    <w:rsid w:val="00E40A11"/>
    <w:rsid w:val="00E41067"/>
    <w:rsid w:val="00E417E4"/>
    <w:rsid w:val="00E41AAB"/>
    <w:rsid w:val="00E4698D"/>
    <w:rsid w:val="00E5020D"/>
    <w:rsid w:val="00E52052"/>
    <w:rsid w:val="00E54CD4"/>
    <w:rsid w:val="00E5536B"/>
    <w:rsid w:val="00E602BC"/>
    <w:rsid w:val="00E60973"/>
    <w:rsid w:val="00E610FD"/>
    <w:rsid w:val="00E62835"/>
    <w:rsid w:val="00E63E6E"/>
    <w:rsid w:val="00E65D35"/>
    <w:rsid w:val="00E6710F"/>
    <w:rsid w:val="00E713FC"/>
    <w:rsid w:val="00E714A4"/>
    <w:rsid w:val="00E723DD"/>
    <w:rsid w:val="00E72C11"/>
    <w:rsid w:val="00E77645"/>
    <w:rsid w:val="00E81CD1"/>
    <w:rsid w:val="00E87F8B"/>
    <w:rsid w:val="00E94FB6"/>
    <w:rsid w:val="00EA0627"/>
    <w:rsid w:val="00EA0FC1"/>
    <w:rsid w:val="00EA354A"/>
    <w:rsid w:val="00EA3F2D"/>
    <w:rsid w:val="00EA51AF"/>
    <w:rsid w:val="00EA6EA6"/>
    <w:rsid w:val="00EA7AA9"/>
    <w:rsid w:val="00EB1D7C"/>
    <w:rsid w:val="00EB4990"/>
    <w:rsid w:val="00EC1D64"/>
    <w:rsid w:val="00EC4A25"/>
    <w:rsid w:val="00EC5C31"/>
    <w:rsid w:val="00EC7721"/>
    <w:rsid w:val="00ED0DA1"/>
    <w:rsid w:val="00ED54D3"/>
    <w:rsid w:val="00EE0A8D"/>
    <w:rsid w:val="00EE431B"/>
    <w:rsid w:val="00EE46BD"/>
    <w:rsid w:val="00EE4AB2"/>
    <w:rsid w:val="00EE5124"/>
    <w:rsid w:val="00EE6479"/>
    <w:rsid w:val="00EF3427"/>
    <w:rsid w:val="00EF5346"/>
    <w:rsid w:val="00EF7233"/>
    <w:rsid w:val="00F001AE"/>
    <w:rsid w:val="00F00EBB"/>
    <w:rsid w:val="00F01EE8"/>
    <w:rsid w:val="00F0258B"/>
    <w:rsid w:val="00F025A2"/>
    <w:rsid w:val="00F02E43"/>
    <w:rsid w:val="00F07231"/>
    <w:rsid w:val="00F07388"/>
    <w:rsid w:val="00F10997"/>
    <w:rsid w:val="00F117D3"/>
    <w:rsid w:val="00F13713"/>
    <w:rsid w:val="00F14942"/>
    <w:rsid w:val="00F15207"/>
    <w:rsid w:val="00F157C1"/>
    <w:rsid w:val="00F15A48"/>
    <w:rsid w:val="00F15F2E"/>
    <w:rsid w:val="00F2026E"/>
    <w:rsid w:val="00F2210A"/>
    <w:rsid w:val="00F237B6"/>
    <w:rsid w:val="00F244E7"/>
    <w:rsid w:val="00F276F6"/>
    <w:rsid w:val="00F27B1C"/>
    <w:rsid w:val="00F31F8C"/>
    <w:rsid w:val="00F329BF"/>
    <w:rsid w:val="00F367D8"/>
    <w:rsid w:val="00F36DB1"/>
    <w:rsid w:val="00F37743"/>
    <w:rsid w:val="00F452B9"/>
    <w:rsid w:val="00F53249"/>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5C4B"/>
    <w:rsid w:val="00F86C05"/>
    <w:rsid w:val="00F8774F"/>
    <w:rsid w:val="00F915F9"/>
    <w:rsid w:val="00F92236"/>
    <w:rsid w:val="00F94388"/>
    <w:rsid w:val="00F94ACC"/>
    <w:rsid w:val="00F951FF"/>
    <w:rsid w:val="00F96FBC"/>
    <w:rsid w:val="00F96FE3"/>
    <w:rsid w:val="00FA0372"/>
    <w:rsid w:val="00FA05F7"/>
    <w:rsid w:val="00FA1266"/>
    <w:rsid w:val="00FA3434"/>
    <w:rsid w:val="00FA6996"/>
    <w:rsid w:val="00FA6DC0"/>
    <w:rsid w:val="00FB2119"/>
    <w:rsid w:val="00FB4D46"/>
    <w:rsid w:val="00FB6259"/>
    <w:rsid w:val="00FB633E"/>
    <w:rsid w:val="00FB7546"/>
    <w:rsid w:val="00FC1192"/>
    <w:rsid w:val="00FC199B"/>
    <w:rsid w:val="00FC2A78"/>
    <w:rsid w:val="00FC4BBD"/>
    <w:rsid w:val="00FC4DAC"/>
    <w:rsid w:val="00FC5A20"/>
    <w:rsid w:val="00FD01C2"/>
    <w:rsid w:val="00FD1E9C"/>
    <w:rsid w:val="00FD1FA7"/>
    <w:rsid w:val="00FD4CC5"/>
    <w:rsid w:val="00FE301A"/>
    <w:rsid w:val="00FE38B8"/>
    <w:rsid w:val="00FE4F7E"/>
    <w:rsid w:val="00FF06C4"/>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2B095785-0511-47AB-9BC5-93A0C9285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87AF8"/>
    <w:rPr>
      <w:rFonts w:ascii="Arial" w:hAnsi="Arial"/>
      <w:sz w:val="18"/>
      <w:lang w:eastAsia="en-US"/>
    </w:rPr>
  </w:style>
  <w:style w:type="paragraph" w:customStyle="1" w:styleId="Style1">
    <w:name w:val="Style1"/>
    <w:basedOn w:val="a"/>
    <w:link w:val="Style1Char"/>
    <w:qFormat/>
    <w:rsid w:val="004F626F"/>
    <w:pPr>
      <w:spacing w:after="0"/>
      <w:jc w:val="both"/>
    </w:pPr>
    <w:rPr>
      <w:rFonts w:eastAsia="SimSun"/>
      <w:lang w:val="en-US" w:eastAsia="zh-CN"/>
    </w:rPr>
  </w:style>
  <w:style w:type="character" w:customStyle="1" w:styleId="Style1Char">
    <w:name w:val="Style1 Char"/>
    <w:link w:val="Style1"/>
    <w:rsid w:val="004F626F"/>
    <w:rPr>
      <w:rFonts w:eastAsia="SimSun"/>
      <w:lang w:val="en-US" w:eastAsia="zh-CN"/>
    </w:rPr>
  </w:style>
  <w:style w:type="paragraph" w:styleId="af0">
    <w:name w:val="Body Text"/>
    <w:basedOn w:val="a"/>
    <w:link w:val="Char4"/>
    <w:rsid w:val="004C4BEB"/>
    <w:pPr>
      <w:spacing w:before="40" w:after="120"/>
    </w:pPr>
    <w:rPr>
      <w:rFonts w:ascii="Arial" w:eastAsia="MS Mincho" w:hAnsi="Arial"/>
      <w:szCs w:val="24"/>
      <w:lang w:eastAsia="en-GB"/>
    </w:rPr>
  </w:style>
  <w:style w:type="character" w:customStyle="1" w:styleId="Char4">
    <w:name w:val="본문 Char"/>
    <w:basedOn w:val="a0"/>
    <w:link w:val="af0"/>
    <w:rsid w:val="004C4BEB"/>
    <w:rPr>
      <w:rFonts w:ascii="Arial" w:eastAsia="MS Mincho" w:hAnsi="Arial"/>
      <w:szCs w:val="24"/>
    </w:rPr>
  </w:style>
  <w:style w:type="character" w:customStyle="1" w:styleId="TAHCar">
    <w:name w:val="TAH Car"/>
    <w:link w:val="TAH"/>
    <w:rsid w:val="007046D5"/>
    <w:rPr>
      <w:rFonts w:ascii="Arial" w:hAnsi="Arial"/>
      <w:b/>
      <w:sz w:val="18"/>
      <w:lang w:eastAsia="en-US"/>
    </w:rPr>
  </w:style>
  <w:style w:type="paragraph" w:customStyle="1" w:styleId="LGTdoc">
    <w:name w:val="LGTdoc_본문"/>
    <w:basedOn w:val="a"/>
    <w:rsid w:val="007D6A47"/>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THChar">
    <w:name w:val="TH Char"/>
    <w:link w:val="TH"/>
    <w:rsid w:val="00895A5A"/>
    <w:rPr>
      <w:rFonts w:ascii="Arial" w:hAnsi="Arial"/>
      <w:b/>
      <w:lang w:eastAsia="en-US"/>
    </w:rPr>
  </w:style>
  <w:style w:type="character" w:customStyle="1" w:styleId="TALChar">
    <w:name w:val="TAL Char"/>
    <w:link w:val="TAL"/>
    <w:rsid w:val="00895A5A"/>
    <w:rPr>
      <w:rFonts w:ascii="Arial" w:hAnsi="Arial"/>
      <w:sz w:val="18"/>
      <w:lang w:eastAsia="en-US"/>
    </w:rPr>
  </w:style>
  <w:style w:type="character" w:customStyle="1" w:styleId="B3Char">
    <w:name w:val="B3 Char"/>
    <w:link w:val="B3"/>
    <w:rsid w:val="001E581E"/>
    <w:rPr>
      <w:lang w:eastAsia="en-US"/>
    </w:rPr>
  </w:style>
  <w:style w:type="paragraph" w:customStyle="1" w:styleId="Reference">
    <w:name w:val="Reference"/>
    <w:basedOn w:val="a"/>
    <w:rsid w:val="00AE29C5"/>
    <w:pPr>
      <w:numPr>
        <w:numId w:val="7"/>
      </w:numPr>
      <w:tabs>
        <w:tab w:val="left" w:pos="567"/>
      </w:tabs>
      <w:overflowPunct w:val="0"/>
      <w:autoSpaceDE w:val="0"/>
      <w:autoSpaceDN w:val="0"/>
      <w:adjustRightInd w:val="0"/>
      <w:spacing w:after="120"/>
      <w:jc w:val="both"/>
      <w:textAlignment w:val="baseline"/>
    </w:pPr>
    <w:rPr>
      <w:rFonts w:ascii="Arial" w:eastAsia="맑은 고딕"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526989259">
      <w:bodyDiv w:val="1"/>
      <w:marLeft w:val="0"/>
      <w:marRight w:val="0"/>
      <w:marTop w:val="0"/>
      <w:marBottom w:val="0"/>
      <w:divBdr>
        <w:top w:val="none" w:sz="0" w:space="0" w:color="auto"/>
        <w:left w:val="none" w:sz="0" w:space="0" w:color="auto"/>
        <w:bottom w:val="none" w:sz="0" w:space="0" w:color="auto"/>
        <w:right w:val="none" w:sz="0" w:space="0" w:color="auto"/>
      </w:divBdr>
      <w:divsChild>
        <w:div w:id="1202937436">
          <w:marLeft w:val="0"/>
          <w:marRight w:val="0"/>
          <w:marTop w:val="0"/>
          <w:marBottom w:val="0"/>
          <w:divBdr>
            <w:top w:val="none" w:sz="0" w:space="0" w:color="auto"/>
            <w:left w:val="none" w:sz="0" w:space="0" w:color="auto"/>
            <w:bottom w:val="none" w:sz="0" w:space="0" w:color="auto"/>
            <w:right w:val="none" w:sz="0" w:space="0" w:color="auto"/>
          </w:divBdr>
          <w:divsChild>
            <w:div w:id="1623615460">
              <w:marLeft w:val="0"/>
              <w:marRight w:val="0"/>
              <w:marTop w:val="0"/>
              <w:marBottom w:val="0"/>
              <w:divBdr>
                <w:top w:val="none" w:sz="0" w:space="0" w:color="auto"/>
                <w:left w:val="none" w:sz="0" w:space="0" w:color="auto"/>
                <w:bottom w:val="none" w:sz="0" w:space="0" w:color="auto"/>
                <w:right w:val="none" w:sz="0" w:space="0" w:color="auto"/>
              </w:divBdr>
              <w:divsChild>
                <w:div w:id="1652438799">
                  <w:marLeft w:val="0"/>
                  <w:marRight w:val="0"/>
                  <w:marTop w:val="0"/>
                  <w:marBottom w:val="0"/>
                  <w:divBdr>
                    <w:top w:val="none" w:sz="0" w:space="0" w:color="auto"/>
                    <w:left w:val="none" w:sz="0" w:space="0" w:color="auto"/>
                    <w:bottom w:val="none" w:sz="0" w:space="0" w:color="auto"/>
                    <w:right w:val="none" w:sz="0" w:space="0" w:color="auto"/>
                  </w:divBdr>
                  <w:divsChild>
                    <w:div w:id="125973640">
                      <w:marLeft w:val="0"/>
                      <w:marRight w:val="0"/>
                      <w:marTop w:val="0"/>
                      <w:marBottom w:val="0"/>
                      <w:divBdr>
                        <w:top w:val="none" w:sz="0" w:space="0" w:color="auto"/>
                        <w:left w:val="none" w:sz="0" w:space="0" w:color="auto"/>
                        <w:bottom w:val="none" w:sz="0" w:space="0" w:color="auto"/>
                        <w:right w:val="none" w:sz="0" w:space="0" w:color="auto"/>
                      </w:divBdr>
                      <w:divsChild>
                        <w:div w:id="351763031">
                          <w:marLeft w:val="0"/>
                          <w:marRight w:val="0"/>
                          <w:marTop w:val="0"/>
                          <w:marBottom w:val="0"/>
                          <w:divBdr>
                            <w:top w:val="none" w:sz="0" w:space="0" w:color="auto"/>
                            <w:left w:val="none" w:sz="0" w:space="0" w:color="auto"/>
                            <w:bottom w:val="none" w:sz="0" w:space="0" w:color="auto"/>
                            <w:right w:val="none" w:sz="0" w:space="0" w:color="auto"/>
                          </w:divBdr>
                          <w:divsChild>
                            <w:div w:id="2115906490">
                              <w:marLeft w:val="0"/>
                              <w:marRight w:val="0"/>
                              <w:marTop w:val="0"/>
                              <w:marBottom w:val="0"/>
                              <w:divBdr>
                                <w:top w:val="none" w:sz="0" w:space="0" w:color="auto"/>
                                <w:left w:val="none" w:sz="0" w:space="0" w:color="auto"/>
                                <w:bottom w:val="none" w:sz="0" w:space="0" w:color="auto"/>
                                <w:right w:val="none" w:sz="0" w:space="0" w:color="auto"/>
                              </w:divBdr>
                              <w:divsChild>
                                <w:div w:id="1629311572">
                                  <w:marLeft w:val="0"/>
                                  <w:marRight w:val="0"/>
                                  <w:marTop w:val="0"/>
                                  <w:marBottom w:val="0"/>
                                  <w:divBdr>
                                    <w:top w:val="none" w:sz="0" w:space="0" w:color="auto"/>
                                    <w:left w:val="none" w:sz="0" w:space="0" w:color="auto"/>
                                    <w:bottom w:val="none" w:sz="0" w:space="0" w:color="auto"/>
                                    <w:right w:val="none" w:sz="0" w:space="0" w:color="auto"/>
                                  </w:divBdr>
                                  <w:divsChild>
                                    <w:div w:id="83571494">
                                      <w:marLeft w:val="0"/>
                                      <w:marRight w:val="0"/>
                                      <w:marTop w:val="0"/>
                                      <w:marBottom w:val="0"/>
                                      <w:divBdr>
                                        <w:top w:val="none" w:sz="0" w:space="0" w:color="auto"/>
                                        <w:left w:val="none" w:sz="0" w:space="0" w:color="auto"/>
                                        <w:bottom w:val="none" w:sz="0" w:space="0" w:color="auto"/>
                                        <w:right w:val="none" w:sz="0" w:space="0" w:color="auto"/>
                                      </w:divBdr>
                                      <w:divsChild>
                                        <w:div w:id="65811490">
                                          <w:marLeft w:val="0"/>
                                          <w:marRight w:val="0"/>
                                          <w:marTop w:val="0"/>
                                          <w:marBottom w:val="0"/>
                                          <w:divBdr>
                                            <w:top w:val="none" w:sz="0" w:space="0" w:color="auto"/>
                                            <w:left w:val="none" w:sz="0" w:space="0" w:color="auto"/>
                                            <w:bottom w:val="none" w:sz="0" w:space="0" w:color="auto"/>
                                            <w:right w:val="none" w:sz="0" w:space="0" w:color="auto"/>
                                          </w:divBdr>
                                          <w:divsChild>
                                            <w:div w:id="1341395392">
                                              <w:marLeft w:val="330"/>
                                              <w:marRight w:val="225"/>
                                              <w:marTop w:val="300"/>
                                              <w:marBottom w:val="450"/>
                                              <w:divBdr>
                                                <w:top w:val="none" w:sz="0" w:space="0" w:color="auto"/>
                                                <w:left w:val="none" w:sz="0" w:space="0" w:color="auto"/>
                                                <w:bottom w:val="none" w:sz="0" w:space="0" w:color="auto"/>
                                                <w:right w:val="none" w:sz="0" w:space="0" w:color="auto"/>
                                              </w:divBdr>
                                              <w:divsChild>
                                                <w:div w:id="46045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4.xml><?xml version="1.0" encoding="utf-8"?>
<ds:datastoreItem xmlns:ds="http://schemas.openxmlformats.org/officeDocument/2006/customXml" ds:itemID="{0BC8656E-5A0B-4678-A0F9-D42D074E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110</TotalTime>
  <Pages>3</Pages>
  <Words>839</Words>
  <Characters>4783</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5611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목영중/기술전략그룹(네트워크)/Engineer/삼성전자</cp:lastModifiedBy>
  <cp:revision>26</cp:revision>
  <cp:lastPrinted>2016-09-20T11:22:00Z</cp:lastPrinted>
  <dcterms:created xsi:type="dcterms:W3CDTF">2018-04-06T01:24:00Z</dcterms:created>
  <dcterms:modified xsi:type="dcterms:W3CDTF">2018-04-06T05:53:00Z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20440C4199B0ADA4DE4211A3D365F99C4D9A6FCDB47D93B3E201A5E23D8C14FA</vt:lpwstr>
  </property>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y fmtid="{D5CDD505-2E9C-101B-9397-08002B2CF9AE}" pid="4" name="NSCPROP_SA">
    <vt:lpwstr>D:\1. 업무\2. 3GPP\2. RAN2\#100\Contribution\R2-xxxxxxxx_CA_Duplication.docx</vt:lpwstr>
  </property>
</Properties>
</file>